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59" w:rsidRDefault="00D93159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  <w:r>
        <w:rPr>
          <w:noProof/>
          <w:lang w:eastAsia="pl-PL" w:bidi="ar-SA"/>
        </w:rPr>
        <w:drawing>
          <wp:inline distT="0" distB="0" distL="0" distR="0" wp14:anchorId="398ED665" wp14:editId="37C3A819">
            <wp:extent cx="5760720" cy="818515"/>
            <wp:effectExtent l="0" t="0" r="0" b="635"/>
            <wp:docPr id="1" name="Obraz 1" descr="logo-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new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59" w:rsidRDefault="00D93159" w:rsidP="00580332">
      <w:pPr>
        <w:spacing w:line="360" w:lineRule="auto"/>
        <w:jc w:val="both"/>
        <w:rPr>
          <w:rFonts w:cs="Times New Roman"/>
          <w:lang w:eastAsia="pl-PL"/>
        </w:rPr>
      </w:pPr>
      <w:r w:rsidRPr="00D93159">
        <w:rPr>
          <w:rFonts w:cs="Times New Roman"/>
          <w:lang w:eastAsia="pl-PL"/>
        </w:rPr>
        <w:t>PO-WTS.0644.1.2015</w:t>
      </w:r>
      <w:r>
        <w:rPr>
          <w:rFonts w:cs="Times New Roman"/>
          <w:lang w:eastAsia="pl-PL"/>
        </w:rPr>
        <w:t xml:space="preserve">                                                                    Wołów, dnia 25 lutego 2015 r.</w:t>
      </w:r>
    </w:p>
    <w:p w:rsidR="00D93159" w:rsidRDefault="00D93159" w:rsidP="00580332">
      <w:pPr>
        <w:spacing w:line="360" w:lineRule="auto"/>
        <w:jc w:val="both"/>
        <w:rPr>
          <w:rFonts w:cs="Times New Roman"/>
          <w:lang w:eastAsia="pl-PL"/>
        </w:rPr>
      </w:pPr>
    </w:p>
    <w:p w:rsidR="00D93159" w:rsidRDefault="00D93159" w:rsidP="00580332">
      <w:pPr>
        <w:spacing w:line="360" w:lineRule="auto"/>
        <w:jc w:val="both"/>
        <w:rPr>
          <w:rFonts w:cs="Times New Roman"/>
          <w:lang w:eastAsia="pl-PL"/>
        </w:rPr>
      </w:pPr>
    </w:p>
    <w:p w:rsidR="00D93159" w:rsidRDefault="00D93159" w:rsidP="00580332">
      <w:pPr>
        <w:spacing w:line="360" w:lineRule="auto"/>
        <w:jc w:val="both"/>
        <w:rPr>
          <w:rFonts w:cs="Times New Roman"/>
          <w:lang w:eastAsia="pl-PL"/>
        </w:rPr>
      </w:pPr>
    </w:p>
    <w:p w:rsidR="00A35108" w:rsidRDefault="00A35108" w:rsidP="00A35108">
      <w:pPr>
        <w:spacing w:line="360" w:lineRule="auto"/>
        <w:rPr>
          <w:rFonts w:cs="Times New Roman"/>
          <w:b/>
          <w:u w:val="single"/>
          <w:lang w:eastAsia="pl-PL"/>
        </w:rPr>
      </w:pPr>
    </w:p>
    <w:p w:rsidR="00A35108" w:rsidRDefault="00A35108" w:rsidP="00A35108">
      <w:pPr>
        <w:spacing w:line="360" w:lineRule="auto"/>
        <w:rPr>
          <w:rFonts w:cs="Times New Roman"/>
          <w:b/>
          <w:u w:val="single"/>
          <w:lang w:eastAsia="pl-PL"/>
        </w:rPr>
      </w:pPr>
    </w:p>
    <w:p w:rsidR="00D93159" w:rsidRDefault="00D93159" w:rsidP="00D93159">
      <w:pPr>
        <w:spacing w:line="360" w:lineRule="auto"/>
        <w:jc w:val="center"/>
        <w:rPr>
          <w:rFonts w:cs="Times New Roman"/>
          <w:b/>
          <w:u w:val="single"/>
          <w:lang w:eastAsia="pl-PL"/>
        </w:rPr>
      </w:pPr>
    </w:p>
    <w:p w:rsidR="00D93159" w:rsidRDefault="00D93159" w:rsidP="00D93159">
      <w:pPr>
        <w:spacing w:line="360" w:lineRule="auto"/>
        <w:jc w:val="center"/>
        <w:rPr>
          <w:rFonts w:cs="Times New Roman"/>
          <w:b/>
          <w:u w:val="single"/>
          <w:lang w:eastAsia="pl-PL"/>
        </w:rPr>
      </w:pPr>
    </w:p>
    <w:p w:rsidR="00D93159" w:rsidRPr="00D93159" w:rsidRDefault="00A35108" w:rsidP="00D93159">
      <w:pPr>
        <w:spacing w:line="360" w:lineRule="auto"/>
        <w:jc w:val="center"/>
        <w:rPr>
          <w:rFonts w:cs="Times New Roman"/>
          <w:b/>
          <w:u w:val="single"/>
          <w:lang w:eastAsia="pl-PL"/>
        </w:rPr>
      </w:pPr>
      <w:r>
        <w:rPr>
          <w:rFonts w:cs="Times New Roman"/>
          <w:b/>
          <w:u w:val="single"/>
          <w:lang w:eastAsia="pl-PL"/>
        </w:rPr>
        <w:t>Sprawozdanie z działalności</w:t>
      </w:r>
      <w:r w:rsidR="00D93159">
        <w:rPr>
          <w:rFonts w:cs="Times New Roman"/>
          <w:b/>
          <w:u w:val="single"/>
          <w:lang w:eastAsia="pl-PL"/>
        </w:rPr>
        <w:t xml:space="preserve"> Placówki Opiekuńczo-Wychowawczej Typu Socjalizacyjnego w Wołowie za 2014 rok.</w:t>
      </w:r>
    </w:p>
    <w:p w:rsidR="00D93159" w:rsidRDefault="00D93159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D93159" w:rsidRDefault="00D93159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A35108" w:rsidRDefault="00A35108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  <w:bookmarkStart w:id="0" w:name="_GoBack"/>
      <w:bookmarkEnd w:id="0"/>
    </w:p>
    <w:p w:rsidR="00D93159" w:rsidRDefault="00D93159" w:rsidP="00580332">
      <w:pPr>
        <w:spacing w:line="360" w:lineRule="auto"/>
        <w:jc w:val="both"/>
        <w:rPr>
          <w:rFonts w:cs="Times New Roman"/>
          <w:b/>
          <w:u w:val="single"/>
          <w:lang w:eastAsia="pl-PL"/>
        </w:rPr>
      </w:pPr>
    </w:p>
    <w:p w:rsidR="00580332" w:rsidRPr="00973C04" w:rsidRDefault="00580332" w:rsidP="00580332">
      <w:pPr>
        <w:spacing w:line="360" w:lineRule="auto"/>
        <w:jc w:val="both"/>
        <w:rPr>
          <w:rFonts w:eastAsia="Calibri" w:cs="Times New Roman"/>
          <w:kern w:val="0"/>
          <w:lang w:eastAsia="ar-SA" w:bidi="ar-SA"/>
        </w:rPr>
      </w:pPr>
      <w:r w:rsidRPr="00973C04">
        <w:rPr>
          <w:rFonts w:cs="Times New Roman"/>
          <w:b/>
          <w:u w:val="single"/>
          <w:lang w:eastAsia="pl-PL"/>
        </w:rPr>
        <w:lastRenderedPageBreak/>
        <w:t xml:space="preserve">Placówka Opiekuńczo Wychowawcza Typu Socjalizacyjnego </w:t>
      </w:r>
      <w:r w:rsidRPr="00973C04">
        <w:rPr>
          <w:rFonts w:cs="Times New Roman"/>
          <w:b/>
          <w:color w:val="000000"/>
          <w:u w:val="single"/>
        </w:rPr>
        <w:t>w Wołowie</w:t>
      </w:r>
      <w:r w:rsidRPr="00973C04">
        <w:rPr>
          <w:rFonts w:cs="Times New Roman"/>
          <w:color w:val="000000"/>
        </w:rPr>
        <w:t xml:space="preserve"> realizuje </w:t>
      </w:r>
      <w:r w:rsidRPr="00973C04">
        <w:rPr>
          <w:rFonts w:cs="Times New Roman"/>
        </w:rPr>
        <w:t xml:space="preserve">zadania w zakresie zapewnienia całodobowej opieki i wychowania dzieci całkowicie lub częściowo pozbawionych opieki rodzicielskiej.  </w:t>
      </w:r>
    </w:p>
    <w:p w:rsidR="00580332" w:rsidRPr="00973C04" w:rsidRDefault="00580332" w:rsidP="00580332">
      <w:pPr>
        <w:spacing w:line="360" w:lineRule="auto"/>
        <w:jc w:val="both"/>
        <w:rPr>
          <w:rFonts w:cs="Times New Roman"/>
        </w:rPr>
      </w:pPr>
      <w:r w:rsidRPr="00973C04">
        <w:rPr>
          <w:rFonts w:cs="Times New Roman"/>
        </w:rPr>
        <w:t xml:space="preserve">W placówce są umieszczane dzieci wymagające szczególnej opieki lub mające trudności w przystosowaniu się do życia w rodzinie.  Placówka zapewnia możliwość przyjmowania dzieci przez całą dobę. </w:t>
      </w:r>
      <w:r w:rsidRPr="00973C04">
        <w:rPr>
          <w:rFonts w:cs="Times New Roman"/>
          <w:bCs/>
        </w:rPr>
        <w:t xml:space="preserve"> </w:t>
      </w:r>
      <w:r w:rsidRPr="00973C04">
        <w:rPr>
          <w:rFonts w:cs="Times New Roman"/>
        </w:rPr>
        <w:t>Dziecko do placówki opiekuńczo-wychowawczej kieruje powiat właściwy do ponoszenia wydatków na opiekę i wychowanie dziecka. Dziecko kieruje się do placówki opiekuńczo-wychowawczej po zasięgnięciu opinii dyrektora tej placówki. W placówce przebywają obecnie dzieci, których miejscem zameldowania jest powiat wołowski.</w:t>
      </w:r>
    </w:p>
    <w:p w:rsidR="00580332" w:rsidRPr="00973C04" w:rsidRDefault="00580332" w:rsidP="00973C04">
      <w:pPr>
        <w:pStyle w:val="Akapitzlist"/>
        <w:numPr>
          <w:ilvl w:val="0"/>
          <w:numId w:val="31"/>
        </w:numPr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04">
        <w:rPr>
          <w:rFonts w:ascii="Times New Roman" w:hAnsi="Times New Roman" w:cs="Times New Roman"/>
          <w:b/>
          <w:sz w:val="24"/>
          <w:szCs w:val="24"/>
        </w:rPr>
        <w:t>Struktura zatrudnienia</w:t>
      </w:r>
      <w:r w:rsidR="00973C04">
        <w:rPr>
          <w:rFonts w:ascii="Times New Roman" w:hAnsi="Times New Roman" w:cs="Times New Roman"/>
          <w:b/>
          <w:sz w:val="24"/>
          <w:szCs w:val="24"/>
        </w:rPr>
        <w:t>.</w:t>
      </w:r>
    </w:p>
    <w:p w:rsidR="00580332" w:rsidRPr="00973C04" w:rsidRDefault="00580332" w:rsidP="00580332">
      <w:pPr>
        <w:spacing w:line="360" w:lineRule="auto"/>
        <w:jc w:val="both"/>
        <w:rPr>
          <w:rFonts w:cs="Times New Roman"/>
        </w:rPr>
      </w:pPr>
      <w:r w:rsidRPr="00973C04">
        <w:rPr>
          <w:rFonts w:cs="Times New Roman"/>
          <w:color w:val="FF0000"/>
        </w:rPr>
        <w:t xml:space="preserve">   </w:t>
      </w:r>
      <w:r w:rsidRPr="00973C04">
        <w:rPr>
          <w:rFonts w:cs="Times New Roman"/>
        </w:rPr>
        <w:t xml:space="preserve">Placówka  na dzień 31 grudnia 2014 roku, zatrudnia </w:t>
      </w:r>
      <w:r w:rsidR="00BF5741" w:rsidRPr="00973C04">
        <w:rPr>
          <w:rFonts w:cs="Times New Roman"/>
        </w:rPr>
        <w:t xml:space="preserve">pracowników w wymiarze </w:t>
      </w:r>
      <w:r w:rsidR="00973C04" w:rsidRPr="00973C04">
        <w:rPr>
          <w:rFonts w:cs="Times New Roman"/>
        </w:rPr>
        <w:t>8 2/5 etatu, w tym 3 ½ etatu starszego wychowawcy, 1 ½ etatu</w:t>
      </w:r>
      <w:r w:rsidRPr="00973C04">
        <w:rPr>
          <w:rFonts w:cs="Times New Roman"/>
        </w:rPr>
        <w:t xml:space="preserve"> wychowawcy,</w:t>
      </w:r>
      <w:r w:rsidR="00973C04" w:rsidRPr="00973C04">
        <w:rPr>
          <w:rFonts w:cs="Times New Roman"/>
        </w:rPr>
        <w:t xml:space="preserve"> 1 etat młodszego wychowawcy, 1 etat pedagoga, 2/5 </w:t>
      </w:r>
      <w:r w:rsidRPr="00973C04">
        <w:rPr>
          <w:rFonts w:cs="Times New Roman"/>
        </w:rPr>
        <w:t>etatu psycholog</w:t>
      </w:r>
      <w:r w:rsidR="00973C04" w:rsidRPr="00973C04">
        <w:rPr>
          <w:rFonts w:cs="Times New Roman"/>
        </w:rPr>
        <w:t xml:space="preserve">a oraz 1 </w:t>
      </w:r>
      <w:r w:rsidRPr="00973C04">
        <w:rPr>
          <w:rFonts w:cs="Times New Roman"/>
        </w:rPr>
        <w:t xml:space="preserve">etat dyrektora. </w:t>
      </w:r>
    </w:p>
    <w:p w:rsidR="00580332" w:rsidRDefault="00580332" w:rsidP="00580332">
      <w:pPr>
        <w:spacing w:line="360" w:lineRule="auto"/>
        <w:rPr>
          <w:rFonts w:eastAsia="Calibri" w:cs="Times New Roman"/>
          <w:color w:val="000000"/>
          <w:lang w:eastAsia="ar-SA"/>
        </w:rPr>
      </w:pPr>
      <w:r>
        <w:rPr>
          <w:color w:val="000000"/>
        </w:rPr>
        <w:tab/>
      </w:r>
    </w:p>
    <w:p w:rsidR="00580332" w:rsidRPr="00D93159" w:rsidRDefault="00580332" w:rsidP="00580332">
      <w:pPr>
        <w:spacing w:line="360" w:lineRule="auto"/>
        <w:rPr>
          <w:rFonts w:cs="Times New Roman"/>
          <w:color w:val="000000"/>
        </w:rPr>
      </w:pPr>
    </w:p>
    <w:p w:rsidR="00580332" w:rsidRPr="00D93159" w:rsidRDefault="007D3A91" w:rsidP="00D9315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D93159">
        <w:rPr>
          <w:rFonts w:ascii="Times New Roman" w:hAnsi="Times New Roman" w:cs="Times New Roman"/>
          <w:b/>
          <w:sz w:val="24"/>
          <w:szCs w:val="24"/>
        </w:rPr>
        <w:t>Dane ilościowe dotyczące pobytu dzieci w placówce.</w:t>
      </w:r>
    </w:p>
    <w:p w:rsidR="007D3A91" w:rsidRDefault="007D3A91" w:rsidP="007D3A9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Całodobowy pobyt dziecka w placówce opiekuńczo - wychowawczej powinien mieć charakter przejściowy - do czasu powrotu dziecka do rodziny naturalnej, umieszczenia </w:t>
      </w:r>
      <w:r>
        <w:rPr>
          <w:rFonts w:ascii="Times New Roman" w:hAnsi="Times New Roman" w:cs="Times New Roman"/>
          <w:sz w:val="24"/>
          <w:szCs w:val="24"/>
        </w:rPr>
        <w:br/>
        <w:t>w innej formie opieki zastępczej lub odpowiedniej placówce, ośrodku.</w:t>
      </w:r>
    </w:p>
    <w:p w:rsidR="007D3A91" w:rsidRDefault="007D3A91" w:rsidP="007D3A9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600"/>
        <w:gridCol w:w="3360"/>
      </w:tblGrid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Miesiące 2014r.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Stan wychowanków na koniec każdego miesiąca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Średnio miesięczna liczba wychowanków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 : 31 = 16.77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448 : 28 = 16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608 : 31 = 19,61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558 : 30 = 18.6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576 : 31 = 18.58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552 : 30 = 18.4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614 : 31 = 19.8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 : 31 = 19.03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570 : 30 = 19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554 : 31 = 17,87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480 : 30 = 16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 : 31 =16</w:t>
            </w:r>
          </w:p>
        </w:tc>
      </w:tr>
      <w:tr w:rsidR="007D3A91" w:rsidTr="007D3A91">
        <w:trPr>
          <w:trHeight w:val="25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Średnia za</w:t>
            </w:r>
          </w:p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 miesięcy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A91" w:rsidRDefault="007D3A91">
            <w:pPr>
              <w:spacing w:line="24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213 : 12 = 17,75</w:t>
            </w:r>
          </w:p>
        </w:tc>
      </w:tr>
    </w:tbl>
    <w:p w:rsidR="007D3A91" w:rsidRDefault="007D3A91" w:rsidP="007D3A91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7D3A91" w:rsidRDefault="007D3A91" w:rsidP="007D3A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wychowanków łącznie przyjęto do placówki , w tym jeden pobyt krótkotrwały</w:t>
      </w:r>
    </w:p>
    <w:p w:rsidR="007D3A91" w:rsidRDefault="007D3A91" w:rsidP="007D3A91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 osoba umieszczona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prorodzinnej formie o</w:t>
      </w:r>
      <w:r>
        <w:rPr>
          <w:rFonts w:ascii="Times New Roman" w:hAnsi="Times New Roman" w:cs="Times New Roman"/>
          <w:sz w:val="24"/>
          <w:szCs w:val="24"/>
        </w:rPr>
        <w:t>pieki</w:t>
      </w:r>
    </w:p>
    <w:p w:rsidR="007D3A91" w:rsidRDefault="007D3A91" w:rsidP="007D3A9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osoba powróciła do domu rodzinnego</w:t>
      </w:r>
    </w:p>
    <w:p w:rsidR="007D3A91" w:rsidRDefault="007D3A91" w:rsidP="00973C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wychowanków usamodzielniło się.</w:t>
      </w:r>
    </w:p>
    <w:p w:rsidR="00973C04" w:rsidRPr="00973C04" w:rsidRDefault="00973C04" w:rsidP="00973C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3A91" w:rsidRPr="00973C04" w:rsidRDefault="007D3A91" w:rsidP="00973C0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C04">
        <w:rPr>
          <w:rFonts w:ascii="Times New Roman" w:eastAsia="Calibri" w:hAnsi="Times New Roman" w:cs="Times New Roman"/>
          <w:b/>
          <w:sz w:val="24"/>
          <w:szCs w:val="24"/>
        </w:rPr>
        <w:t xml:space="preserve">Działalność i praca wychowawcza </w:t>
      </w:r>
      <w:r w:rsidRPr="00973C04">
        <w:rPr>
          <w:rFonts w:ascii="Times New Roman" w:hAnsi="Times New Roman" w:cs="Times New Roman"/>
          <w:b/>
          <w:sz w:val="24"/>
          <w:szCs w:val="24"/>
        </w:rPr>
        <w:t>placówki.</w:t>
      </w:r>
    </w:p>
    <w:p w:rsidR="007D3A91" w:rsidRDefault="007D3A91" w:rsidP="007D3A91">
      <w:pPr>
        <w:pStyle w:val="Standard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A91" w:rsidRDefault="007D3A91" w:rsidP="007D3A91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Kontynuowanie nauki</w:t>
      </w:r>
    </w:p>
    <w:p w:rsidR="007D3A91" w:rsidRDefault="007D3A91" w:rsidP="007D3A91">
      <w:pPr>
        <w:pStyle w:val="Standard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stycznia wychowankowie realizowali obowiązek szkolny w następujących szkołach:</w:t>
      </w:r>
    </w:p>
    <w:p w:rsidR="007D3A91" w:rsidRDefault="007D3A91" w:rsidP="007D3A91">
      <w:pPr>
        <w:pStyle w:val="Standard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Brzegu Dolnym</w:t>
      </w:r>
    </w:p>
    <w:p w:rsidR="007D3A91" w:rsidRDefault="007D3A91" w:rsidP="007D3A91">
      <w:pPr>
        <w:pStyle w:val="Standard"/>
        <w:numPr>
          <w:ilvl w:val="2"/>
          <w:numId w:val="8"/>
        </w:numPr>
        <w:spacing w:after="0" w:line="240" w:lineRule="auto"/>
        <w:ind w:left="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Do października Zespół Szkół Zawodowych – 1 wychowanek</w:t>
      </w:r>
    </w:p>
    <w:p w:rsidR="007D3A91" w:rsidRDefault="007D3A91" w:rsidP="007D3A91">
      <w:pPr>
        <w:pStyle w:val="Standard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tabs>
          <w:tab w:val="left" w:pos="11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w Wołowie</w:t>
      </w:r>
    </w:p>
    <w:p w:rsidR="007D3A91" w:rsidRDefault="007D3A91" w:rsidP="007D3A91">
      <w:pPr>
        <w:pStyle w:val="Standard"/>
        <w:numPr>
          <w:ilvl w:val="0"/>
          <w:numId w:val="10"/>
        </w:numPr>
        <w:tabs>
          <w:tab w:val="left" w:pos="-6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Zawodowych -  2 wychowanków</w:t>
      </w:r>
    </w:p>
    <w:p w:rsidR="007D3A91" w:rsidRDefault="007D3A91" w:rsidP="007D3A91">
      <w:pPr>
        <w:pStyle w:val="Standard"/>
        <w:numPr>
          <w:ilvl w:val="0"/>
          <w:numId w:val="10"/>
        </w:numPr>
        <w:tabs>
          <w:tab w:val="left" w:pos="-6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Centrum Kształcenia Zawodowego i Ustawicznego w Wołowie – 1 wychowanek</w:t>
      </w:r>
    </w:p>
    <w:p w:rsidR="007D3A91" w:rsidRDefault="007D3A91" w:rsidP="007D3A91">
      <w:pPr>
        <w:pStyle w:val="Standard"/>
        <w:numPr>
          <w:ilvl w:val="0"/>
          <w:numId w:val="10"/>
        </w:numPr>
        <w:tabs>
          <w:tab w:val="left" w:pos="-6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Podstawowa Nr 2 w Wołowie- do kwietnia -2 wychowanków- od kwietnia 1 wychowanek</w:t>
      </w:r>
    </w:p>
    <w:p w:rsidR="007D3A91" w:rsidRDefault="007D3A91" w:rsidP="007D3A91">
      <w:pPr>
        <w:pStyle w:val="Standard"/>
        <w:numPr>
          <w:ilvl w:val="0"/>
          <w:numId w:val="10"/>
        </w:numPr>
        <w:tabs>
          <w:tab w:val="left" w:pos="-6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Specjalnych Nr 4 w Wołowie Gimnazjum nr 4- 1 wychowanka</w:t>
      </w:r>
    </w:p>
    <w:p w:rsidR="007D3A91" w:rsidRDefault="007D3A91" w:rsidP="007D3A91">
      <w:pPr>
        <w:pStyle w:val="Standard"/>
        <w:numPr>
          <w:ilvl w:val="0"/>
          <w:numId w:val="10"/>
        </w:numPr>
        <w:tabs>
          <w:tab w:val="left" w:pos="-6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Specjalnych Zasadnicza Szkoła Zawodowa Nr 4 w Wołowie- 1 wychowanka </w:t>
      </w:r>
    </w:p>
    <w:p w:rsidR="007D3A91" w:rsidRDefault="007D3A91" w:rsidP="007D3A91">
      <w:pPr>
        <w:pStyle w:val="Standard"/>
        <w:numPr>
          <w:ilvl w:val="0"/>
          <w:numId w:val="10"/>
        </w:numPr>
        <w:tabs>
          <w:tab w:val="left" w:pos="-6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Gimnazjum im. ks. J. Twardowskiego w Wołowie – 5 wychowanków</w:t>
      </w:r>
    </w:p>
    <w:p w:rsidR="007D3A91" w:rsidRDefault="007D3A91" w:rsidP="007D3A91">
      <w:pPr>
        <w:pStyle w:val="Standard"/>
        <w:tabs>
          <w:tab w:val="left" w:pos="1185"/>
        </w:tabs>
        <w:spacing w:after="0" w:line="240" w:lineRule="auto"/>
        <w:ind w:left="1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tabs>
          <w:tab w:val="left" w:pos="1185"/>
        </w:tabs>
        <w:spacing w:after="0" w:line="240" w:lineRule="auto"/>
        <w:ind w:left="1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tabs>
          <w:tab w:val="left" w:pos="1185"/>
        </w:tabs>
        <w:spacing w:after="0" w:line="240" w:lineRule="auto"/>
        <w:ind w:left="1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ind w:left="17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Lubiążu</w:t>
      </w:r>
    </w:p>
    <w:p w:rsidR="007D3A91" w:rsidRDefault="007D3A91" w:rsidP="007D3A91">
      <w:pPr>
        <w:pStyle w:val="Standard"/>
        <w:numPr>
          <w:ilvl w:val="0"/>
          <w:numId w:val="12"/>
        </w:numPr>
        <w:spacing w:after="0" w:line="240" w:lineRule="auto"/>
        <w:ind w:left="0" w:hanging="6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Specjalnych – do kwietnia 2014 r. - 3 wychowanków – od kwietnia 2 wychowanków </w:t>
      </w:r>
    </w:p>
    <w:p w:rsidR="007D3A91" w:rsidRDefault="007D3A91" w:rsidP="007D3A91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Dwóch wychowanków realizowało obowiązek szkolny </w:t>
      </w:r>
      <w:r>
        <w:rPr>
          <w:rFonts w:ascii="Times New Roman" w:eastAsia="Calibri" w:hAnsi="Times New Roman" w:cs="Times New Roman"/>
          <w:sz w:val="24"/>
          <w:szCs w:val="24"/>
        </w:rPr>
        <w:br/>
        <w:t>w Młodzieżowych Ośrodkach Wychowawczych gdzie zostali umieszczeni na podstawie postanowień Sądu o zmianie środka wychowawczego.</w:t>
      </w:r>
    </w:p>
    <w:p w:rsidR="007D3A91" w:rsidRDefault="007D3A91" w:rsidP="007D3A91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tabs>
          <w:tab w:val="left" w:pos="900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Z ogólnej liczby uczących się wychowanków i będących pod naszą bezpośrednią opieką 2 wychowanków nie otrzymało promocji do klasy programowo wyższej.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Wychowankowie Szkół Ponadgimnazjalnych mieli zapewnioną </w:t>
      </w:r>
      <w:r>
        <w:rPr>
          <w:rFonts w:ascii="Times New Roman" w:eastAsia="Calibri" w:hAnsi="Times New Roman" w:cs="Times New Roman"/>
          <w:sz w:val="24"/>
          <w:szCs w:val="24"/>
        </w:rPr>
        <w:br/>
        <w:t>i zorganizowaną praktykę zawodową zgodnie z kierunkiem ich zainteresowań.</w:t>
      </w:r>
    </w:p>
    <w:p w:rsidR="007D3A91" w:rsidRDefault="007D3A91" w:rsidP="007D3A91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Konsultacje w poradniach specjalistycznych, szpitalach.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Wszyscy wychowankowie są pod opieką poradni psychologiczno-pedagogicznej, gdzie mają dokonywane diagnozy.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Dzieciom o specyficznych trudnościach w nauce, o obniżonych </w:t>
      </w:r>
      <w:r>
        <w:rPr>
          <w:rFonts w:ascii="Times New Roman" w:eastAsia="Calibri" w:hAnsi="Times New Roman" w:cs="Times New Roman"/>
          <w:sz w:val="24"/>
          <w:szCs w:val="24"/>
        </w:rPr>
        <w:br/>
        <w:t>i nieharmonijnym rozwoju poznawczego oraz o obniżonych funkcjach analizatorów słuchowych poradnia wskazuje dostosowanie wymagań programowych do indywidualnych potrzeb i możliwości dziecka.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Wychowankowie są konsultowani w poradniach specjalistycznych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tj. w poradniach zdrowia psychicznego, poradnia wad rozwoju, poradnia gastrologiczna, poradnia ortopedyczna, poradnia stomatologiczna, poradnia neurologiczna. 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Jedna wychowanka podjęła leczenie ortodontyczne. </w:t>
      </w:r>
    </w:p>
    <w:p w:rsidR="007D3A91" w:rsidRPr="00DC2C1D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Pobyty w szpitalu wiązały się ze wskazaniami lekarskimi lekarzy pierwszego kontaktu oraz umieszczanie dzieci na terapiach w szpitalach psychiatrycznych zgodnie z zaleceniem lekarzy psychiatrów. Zachowania tych wychowanków eskalowały </w:t>
      </w:r>
      <w:r>
        <w:rPr>
          <w:rFonts w:ascii="Times New Roman" w:eastAsia="Calibri" w:hAnsi="Times New Roman" w:cs="Times New Roman"/>
          <w:sz w:val="24"/>
          <w:szCs w:val="24"/>
        </w:rPr>
        <w:br/>
        <w:t>w kierunku realnego zagrożenie zdrowia i bezpieczeństwa własnego oraz innych.</w:t>
      </w:r>
      <w:r w:rsidR="00DC2C1D" w:rsidRPr="00DC2C1D">
        <w:rPr>
          <w:rFonts w:ascii="Arial" w:hAnsi="Arial" w:cs="Arial"/>
        </w:rPr>
        <w:t xml:space="preserve"> </w:t>
      </w:r>
      <w:r w:rsidR="00DC2C1D" w:rsidRPr="00DC2C1D">
        <w:rPr>
          <w:rFonts w:ascii="Times New Roman" w:hAnsi="Times New Roman" w:cs="Times New Roman"/>
          <w:sz w:val="24"/>
          <w:szCs w:val="24"/>
        </w:rPr>
        <w:t xml:space="preserve">W Centrum Leczenia Dzieci i Młodzieży w Zaborze przebywało 2 wychowanków, </w:t>
      </w:r>
      <w:r w:rsidR="00DC2C1D">
        <w:rPr>
          <w:rFonts w:ascii="Times New Roman" w:hAnsi="Times New Roman" w:cs="Times New Roman"/>
          <w:sz w:val="24"/>
          <w:szCs w:val="24"/>
        </w:rPr>
        <w:t>oraz w Sudeckim</w:t>
      </w:r>
      <w:r w:rsidR="00DC2C1D" w:rsidRPr="00DC2C1D">
        <w:rPr>
          <w:rFonts w:ascii="Times New Roman" w:hAnsi="Times New Roman" w:cs="Times New Roman"/>
          <w:sz w:val="24"/>
          <w:szCs w:val="24"/>
        </w:rPr>
        <w:t xml:space="preserve"> Centrum Zdrowia w Pieszycach – obaj wychowankowie otrzymali skierowanie od lekarza psychiatry – zaburzenia zachowania.</w:t>
      </w:r>
    </w:p>
    <w:p w:rsidR="00DC2C1D" w:rsidRDefault="00DC2C1D" w:rsidP="00DC2C1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DC2C1D">
        <w:rPr>
          <w:rFonts w:cs="Times New Roman"/>
        </w:rPr>
        <w:t xml:space="preserve">Dwóch wychowanków przebywa na oddziale psychiatrii sądowej o wzmocnionym </w:t>
      </w:r>
      <w:r>
        <w:rPr>
          <w:rFonts w:cs="Times New Roman"/>
        </w:rPr>
        <w:t xml:space="preserve">  </w:t>
      </w:r>
    </w:p>
    <w:p w:rsidR="00DC2C1D" w:rsidRPr="00DC2C1D" w:rsidRDefault="00DC2C1D" w:rsidP="00DC2C1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DC2C1D">
        <w:rPr>
          <w:rFonts w:cs="Times New Roman"/>
        </w:rPr>
        <w:t xml:space="preserve">zabezpieczeniu na podstawie postanowień Sądu. </w:t>
      </w:r>
    </w:p>
    <w:p w:rsidR="00DC2C1D" w:rsidRDefault="00DC2C1D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Problemy wychowawcze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 pracy pedagogicznej z wychowankami spotykamy się z wieloma problemami wychowawczymi.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Trudności wychowawcze  u jednych wychowanków pojawiają się nagle i szybko znikają, u innych mają charakter przewlekły i są wynikiem zaniedbań środowiskowych i rodzinnych. U większości wychowanków niepożądane formy zachowania występują często i powtarzają się mimo podjęcia przez otoczenie, a niekiedy przez samo dziecko starań i wysiłków w celu ich przezwyciężenia.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Najczęściej są to problemy związane z nie przestrzeganiem norm przyjętych zwyczajowo lub zawartych w regulaminie placówki oraz niewłaściwy dobór przyjaciół, powielanie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społecznie nieakceptowanych. Innymi problemami napotykanymi w pracy z dzieckiem to problemy związane z fobią szkolną, wynikające z braków edukacyjnych, negatywizmu do obowiązków szkolnych, przykrych doświadczeń i trudności w szkole, wpływu środowiska rówieśniczego. Wagary oraz ucieczki z pojedynczych lekcji, brak szacunku dla nauczycieli.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 pracy z dzieckiem spotykamy się również z problemami wychowawczymi na terenie placówki.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Są to problemy związane z trudnością w zaadoptowaniu się do nowych warunków życia oraz nawyków wyniesionych i utrwalonych w patologicznym domu rodzinnym. Są to m.in. kradzieże, wybryki chuligańskie, uzależnienia, stosowanie przemocy w stosunku do słabszych, niszczenie mienia placówki, brak szacunku do osób dorosłych oraz nieadekwatne reagowanie na sytuacje trudne.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Innym problemem są ucieczki z placówki oraz długotrwałe ucieczki wychowanków umieszczonych na podstawie postanowień Sądu w młodzieżowych ośrodkach wychowawczych.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Usamodzielnienia</w:t>
      </w:r>
    </w:p>
    <w:p w:rsidR="007D3A91" w:rsidRDefault="007D3A91" w:rsidP="007D3A91">
      <w:pPr>
        <w:pStyle w:val="Standard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 roku 2014 usamodzielnionych zostało 3 wychowanków.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Wolontariat</w:t>
      </w:r>
    </w:p>
    <w:p w:rsidR="007D3A91" w:rsidRDefault="007D3A91" w:rsidP="007D3A91">
      <w:pPr>
        <w:pStyle w:val="Standard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323" w:rsidRDefault="00655323" w:rsidP="00DC2C1D">
      <w:pPr>
        <w:spacing w:line="360" w:lineRule="auto"/>
        <w:jc w:val="both"/>
        <w:rPr>
          <w:rFonts w:cs="Times New Roman"/>
        </w:rPr>
      </w:pPr>
      <w:r>
        <w:rPr>
          <w:rFonts w:eastAsia="Calibri" w:cs="Times New Roman"/>
        </w:rPr>
        <w:tab/>
      </w:r>
      <w:r w:rsidR="00DC2C1D" w:rsidRPr="00655323">
        <w:rPr>
          <w:rFonts w:cs="Times New Roman"/>
        </w:rPr>
        <w:t xml:space="preserve">Z wychowankami współpracowała jedna wolontariuszka – udzielała korepetycji </w:t>
      </w:r>
    </w:p>
    <w:p w:rsidR="007D3A91" w:rsidRPr="00655323" w:rsidRDefault="00655323" w:rsidP="0065532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DC2C1D" w:rsidRPr="00655323">
        <w:rPr>
          <w:rFonts w:cs="Times New Roman"/>
        </w:rPr>
        <w:t>wychowankom mającym trudności w opanowaniu materiału z jez. angielskiego.</w:t>
      </w:r>
    </w:p>
    <w:p w:rsidR="00DC2C1D" w:rsidRDefault="00DC2C1D" w:rsidP="007D3A91">
      <w:pPr>
        <w:pStyle w:val="Standard"/>
        <w:ind w:left="7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Sytuacja prawna</w:t>
      </w:r>
    </w:p>
    <w:p w:rsidR="007D3A91" w:rsidRDefault="007D3A91" w:rsidP="007D3A91">
      <w:pPr>
        <w:pStyle w:val="Standard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Wszyscy wychowankowie przebywający w naszej placówce mają uregulowaną sytuację prawną, skierowani zostali do placówki na podstawie postanowień sądu rejonowego w Środzie Śląskiej  VIII Zamiejscowy Wydział Rodzinny i Nieletnich z siedzibą w Wołowie. Z ogólnej liczby wychowanków 9 wychowanków rodzice zostali pozbawieni władzy rodzicielskiej, gdzie opiekunami prawnymi byli pracownicy placówki lub w miarę  możliwości osoby spokrewnione z dzieckiem.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FF6" w:rsidRDefault="00412FF6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Praca z rodziną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z rodziną skierowana była na stworzenie warunków do powrotu dzieci do domu rodzinnego.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roku 2014r. 1 wychowanek powrócił do domu rodzinnego. W pracy tej duże zaangażowanie wykazał również kurator zawodowy.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Podejmowano starania o utrzymywanie stałego kontaktu wychowanków </w:t>
      </w:r>
      <w:r>
        <w:rPr>
          <w:rFonts w:ascii="Times New Roman" w:eastAsia="Calibri" w:hAnsi="Times New Roman" w:cs="Times New Roman"/>
          <w:sz w:val="24"/>
          <w:szCs w:val="24"/>
        </w:rPr>
        <w:br/>
        <w:t>z rodziną tj. stały kontakt telefoniczny, motywowanie rodziców oraz osób spokrewnionych do występowania do sądu o zgody na urlopowanie dzieci do domów rodzinnych, współpraca w asystentem rodziny w celu stworzenia warunków bytowych oraz zapewnienie pożywienia dzieciom. W rozmowach indywidualnych z rodzicami kładziemy nacisk na zmianę stylu życia i podjęcie leczenia odwykowego.</w:t>
      </w:r>
    </w:p>
    <w:p w:rsidR="007D3A91" w:rsidRDefault="007D3A91" w:rsidP="007D3A91">
      <w:pPr>
        <w:pStyle w:val="Standard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Ogromnym wysiłkiem jest zmotywowanie rodziców do podjęcia pracy zarobkowej do zgłoszenia się do urzędu pracy w celu zarejestrowania się jako osoba bezrobotna, udziału w szkoleniach a także problemem jest zgłoszenie dziecka do ubezpieczenia zdrowotnego. Praca z rodziną jest pracą ciągłą, systematyczną wymagającą stałej współpracy z instytucjami zajmującymi się problemami rodziny.</w:t>
      </w:r>
    </w:p>
    <w:p w:rsidR="007D3A91" w:rsidRDefault="007D3A91" w:rsidP="007D3A91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Pr="00D93159" w:rsidRDefault="007D3A91" w:rsidP="00D93159">
      <w:pPr>
        <w:pStyle w:val="Akapitzlist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159">
        <w:rPr>
          <w:rFonts w:ascii="Times New Roman" w:eastAsia="Calibri" w:hAnsi="Times New Roman" w:cs="Times New Roman"/>
          <w:b/>
          <w:sz w:val="24"/>
          <w:szCs w:val="24"/>
        </w:rPr>
        <w:t>Udział w zajęciach dodatkowych i specjalistycznych dzieci</w:t>
      </w:r>
    </w:p>
    <w:p w:rsidR="007D3A91" w:rsidRDefault="007D3A91" w:rsidP="007D3A91">
      <w:pPr>
        <w:pStyle w:val="Standard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Default="007D3A91" w:rsidP="007D3A91">
      <w:pPr>
        <w:pStyle w:val="Standard"/>
        <w:ind w:left="7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z upośledzeniem umysłowym w stopniu lekkim  były objęte specjalistyczną opieką na terenie Zespołu Szkół Specjalnych nr. 4 w Wołowie.</w:t>
      </w:r>
    </w:p>
    <w:p w:rsidR="007D3A91" w:rsidRDefault="007D3A91" w:rsidP="007D3A91">
      <w:pPr>
        <w:pStyle w:val="Standard"/>
        <w:ind w:left="7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Wychowankowie z zaleceniami poradni psychologiczno-pedagogicznej na terenie szkół brały udział  w zajęciach wyrównawczych w zajęciach logopedycznych oraz indywidualnych terapiach pedagogicznych.</w:t>
      </w:r>
    </w:p>
    <w:p w:rsidR="007D3A91" w:rsidRDefault="007D3A91" w:rsidP="007D3A91">
      <w:pPr>
        <w:pStyle w:val="Standard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terenie placówki prowadzone były zajęcia socjoterapeutyczne. Dzieci na terenie placówki objęte były pomocą psychologiczną.</w:t>
      </w:r>
    </w:p>
    <w:p w:rsidR="007D3A91" w:rsidRPr="00D93159" w:rsidRDefault="007D3A91" w:rsidP="007D3A91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A91" w:rsidRPr="00D93159" w:rsidRDefault="007D3A91" w:rsidP="00D93159">
      <w:pPr>
        <w:pStyle w:val="Akapitzlist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159">
        <w:rPr>
          <w:rFonts w:ascii="Times New Roman" w:eastAsia="Calibri" w:hAnsi="Times New Roman" w:cs="Times New Roman"/>
          <w:b/>
          <w:sz w:val="24"/>
          <w:szCs w:val="24"/>
        </w:rPr>
        <w:t>Współpraca z instytucjami i organizacjami.</w:t>
      </w:r>
    </w:p>
    <w:p w:rsidR="007D3A91" w:rsidRPr="00D93159" w:rsidRDefault="007D3A91" w:rsidP="00D93159">
      <w:pPr>
        <w:pStyle w:val="Standard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ramach swojej pracy pracownicy placówki socjalizacyjnej współpracowali </w:t>
      </w:r>
      <w:r>
        <w:rPr>
          <w:rFonts w:ascii="Times New Roman" w:eastAsia="Calibri" w:hAnsi="Times New Roman" w:cs="Times New Roman"/>
          <w:sz w:val="24"/>
          <w:szCs w:val="24"/>
        </w:rPr>
        <w:br/>
        <w:t>z następującymi instytucjami i organizacjami: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Sądy Rodzinne właściwe za względu zamieszkania opiekunów prawnych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-Kuratorzy zawodowi i społeczni przy Sądach rodzinnych.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-Policja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-Powiatowe Centrum Pomocy Rodzinie – właściwe ze względu na miejsce zamieszkania wychowanków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Miejskie oraz Gminne Ośrodki Pomocy Społecznej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Wydział Edukacji Starostw Powiatowych właściwych ze względu na zameldowanie wychowanków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Szkoły, ścisła współpraca z psychologami i pedagogami szkolnymi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Współpraca z asystentem rodziny 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Poradnia Psychologiczno-Pedagogiczna w Wołowie</w:t>
      </w:r>
    </w:p>
    <w:p w:rsidR="007D3A91" w:rsidRDefault="007D3A91" w:rsidP="007D3A91">
      <w:pPr>
        <w:pStyle w:val="Standard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Rodzinny Ośrodek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Diagnostyczno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Konsultacyjny we Wrocławiu</w:t>
      </w:r>
    </w:p>
    <w:p w:rsidR="00502014" w:rsidRPr="00502014" w:rsidRDefault="00502014" w:rsidP="00502014">
      <w:pPr>
        <w:widowControl/>
        <w:numPr>
          <w:ilvl w:val="0"/>
          <w:numId w:val="25"/>
        </w:numPr>
        <w:suppressAutoHyphens w:val="0"/>
        <w:autoSpaceDN/>
        <w:spacing w:after="160"/>
        <w:jc w:val="both"/>
        <w:rPr>
          <w:rFonts w:cs="Times New Roman"/>
        </w:rPr>
      </w:pPr>
      <w:r w:rsidRPr="00502014">
        <w:rPr>
          <w:rFonts w:cs="Times New Roman"/>
          <w:b/>
        </w:rPr>
        <w:t xml:space="preserve">Zorganizowane zajęcia, wycieczki, wyjazdy </w:t>
      </w:r>
    </w:p>
    <w:p w:rsidR="00502014" w:rsidRDefault="00502014" w:rsidP="00502014">
      <w:pPr>
        <w:spacing w:line="360" w:lineRule="auto"/>
        <w:jc w:val="both"/>
        <w:rPr>
          <w:rFonts w:cs="Times New Roman"/>
        </w:rPr>
      </w:pPr>
      <w:r w:rsidRPr="00502014">
        <w:rPr>
          <w:rFonts w:cs="Times New Roman"/>
        </w:rPr>
        <w:t>Dzieci brały udział w zorganizowanych przez placówkę zajęciach i wyjazdach: wyjazd do Aquaparku we Wrocławiu,  zajęcia zorganizowane podczas pobytu dzieci na zimowisku w Karpaczu w okresie ferii zimowych, wyjazd na mecz piłki nożnej we Wrocławiu, zajęcia kulinarne – wspólne przygotowywanie posiłków, zajęcia rozwijające indywidualne zainteresowania dzieci ( tenis stołowy, kółko plastyczne), jarmark Wielkanocny- przygotowanie ozdób i stroików wielkanocnych przez dzieci, udział w konkursie „Koszyczek Wielkanocny”, zajęcia sportowe na orliku oraz na terenie placówki - piłka nożna,</w:t>
      </w:r>
      <w:r w:rsidR="009F5B8E">
        <w:rPr>
          <w:rFonts w:cs="Times New Roman"/>
        </w:rPr>
        <w:t xml:space="preserve"> wycieczka rowerowa,</w:t>
      </w:r>
      <w:r w:rsidRPr="00502014">
        <w:rPr>
          <w:rFonts w:cs="Times New Roman"/>
        </w:rPr>
        <w:t xml:space="preserve"> piłka siatkowa, hula-hop, skakanka, podchody, rolki, hulajnoga, gry i zabawy świetlicowe, udział dzieci w zajęciach organizowanych przez Polski Związek Wędkarski, zorganizowanie spotkania przy ognisku z byłymi wychowankami i pracownikami, wspólne spacery po okolicy, zajęcia socjoterapeutyczne, m.in. „mocne i słabe strony”- udział w zawodach sportowych z okazji „Dnia Dziecka” oraz pieczenie kiełbasek, wyjazd z dziećmi do Wrocławia – Gala Półfinałowa konkursu „ Domy pozytywnej energii’ udział w zorganizowanych grach i zabawach.</w:t>
      </w:r>
    </w:p>
    <w:p w:rsidR="00304FFC" w:rsidRDefault="009F64C2" w:rsidP="0050201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W II półroczu dzieci wyjechały na kolonie do Darłówka oraz brały udział w projekcie „ Z ekologią za pan brat” oraz  projekcie edukacyjnym we współpracy z grupa dzieci z Ukrainy spędzając aktywnie czas wolny podczas wakacji. </w:t>
      </w:r>
      <w:r w:rsidR="00304FFC">
        <w:rPr>
          <w:rFonts w:cs="Times New Roman"/>
        </w:rPr>
        <w:t xml:space="preserve">Ponadto odbyła się prelekcja Powiatowej Komendy Policji w Wołowie na temat zagrożeń płynących z </w:t>
      </w:r>
      <w:proofErr w:type="spellStart"/>
      <w:r w:rsidR="00304FFC">
        <w:rPr>
          <w:rFonts w:cs="Times New Roman"/>
        </w:rPr>
        <w:t>internetu</w:t>
      </w:r>
      <w:proofErr w:type="spellEnd"/>
      <w:r w:rsidR="00304FFC">
        <w:rPr>
          <w:rFonts w:cs="Times New Roman"/>
        </w:rPr>
        <w:t>.</w:t>
      </w:r>
    </w:p>
    <w:p w:rsidR="009F64C2" w:rsidRPr="00502014" w:rsidRDefault="00304FFC" w:rsidP="0050201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grudniu odbyła się uroczysta kolacja</w:t>
      </w:r>
      <w:r w:rsidR="00447371">
        <w:rPr>
          <w:rFonts w:cs="Times New Roman"/>
        </w:rPr>
        <w:t xml:space="preserve"> wigilijna </w:t>
      </w:r>
      <w:r>
        <w:rPr>
          <w:rFonts w:cs="Times New Roman"/>
        </w:rPr>
        <w:t xml:space="preserve"> we współpracy z bursą Centrum Kształcenia Zawodowego i Ustawicznego w Wołowie.</w:t>
      </w:r>
    </w:p>
    <w:p w:rsidR="00502014" w:rsidRPr="00502014" w:rsidRDefault="00502014" w:rsidP="00502014">
      <w:pPr>
        <w:widowControl/>
        <w:numPr>
          <w:ilvl w:val="0"/>
          <w:numId w:val="25"/>
        </w:numPr>
        <w:suppressAutoHyphens w:val="0"/>
        <w:autoSpaceDN/>
        <w:spacing w:after="160" w:line="360" w:lineRule="auto"/>
        <w:jc w:val="both"/>
        <w:rPr>
          <w:rFonts w:cs="Times New Roman"/>
          <w:b/>
        </w:rPr>
      </w:pPr>
      <w:r w:rsidRPr="00502014">
        <w:rPr>
          <w:rFonts w:cs="Times New Roman"/>
          <w:b/>
        </w:rPr>
        <w:t>Projekty/konkursy</w:t>
      </w:r>
    </w:p>
    <w:p w:rsidR="00502014" w:rsidRDefault="00502014" w:rsidP="00502014">
      <w:pPr>
        <w:spacing w:line="360" w:lineRule="auto"/>
        <w:jc w:val="both"/>
        <w:rPr>
          <w:rFonts w:cs="Times New Roman"/>
        </w:rPr>
      </w:pPr>
      <w:r w:rsidRPr="00502014">
        <w:rPr>
          <w:rFonts w:cs="Times New Roman"/>
        </w:rPr>
        <w:t xml:space="preserve">Placówka Opiekuńczo-Wychowawcza Typu Socjalizacyjnego w Wołowie stara się pozyskiwać </w:t>
      </w:r>
      <w:r w:rsidRPr="00502014">
        <w:rPr>
          <w:rFonts w:cs="Times New Roman"/>
        </w:rPr>
        <w:lastRenderedPageBreak/>
        <w:t>środki finansowe z zewnątrz, dotychczas od darczyńców na realizację zadań statutowych placówki udało się pozyskać kwotę 4</w:t>
      </w:r>
      <w:r w:rsidR="00C05819">
        <w:rPr>
          <w:rFonts w:cs="Times New Roman"/>
        </w:rPr>
        <w:t xml:space="preserve">.200 </w:t>
      </w:r>
      <w:r w:rsidRPr="00502014">
        <w:rPr>
          <w:rFonts w:cs="Times New Roman"/>
        </w:rPr>
        <w:t xml:space="preserve"> zł – firma LG Display – 3 tyś. zł na doposażenie kuchni oraz Nadleśnictwo Wołów – 1 tyś zł na zagospodarowanie terenu zieleni wokół placówki</w:t>
      </w:r>
      <w:r w:rsidR="00C05819">
        <w:rPr>
          <w:rFonts w:cs="Times New Roman"/>
        </w:rPr>
        <w:t xml:space="preserve">, Nadleśnictwo Oborniki Śląskie – 200 zł na wykonanie ławek wokół paleniska </w:t>
      </w:r>
      <w:r w:rsidRPr="00502014">
        <w:rPr>
          <w:rFonts w:cs="Times New Roman"/>
        </w:rPr>
        <w:t xml:space="preserve">. Poza tym placówka otrzymała od firm i instytucji pomoc celową na organizację imprez okolicznościowych i wypoczynku dla dzieci oraz doposażenie placówki. Ponadto placówka brała udział w następujących projektach/konkursach: Fundacja „ </w:t>
      </w:r>
      <w:proofErr w:type="spellStart"/>
      <w:r w:rsidRPr="00502014">
        <w:rPr>
          <w:rFonts w:cs="Times New Roman"/>
        </w:rPr>
        <w:t>Tauron</w:t>
      </w:r>
      <w:proofErr w:type="spellEnd"/>
      <w:r w:rsidRPr="00502014">
        <w:rPr>
          <w:rFonts w:cs="Times New Roman"/>
        </w:rPr>
        <w:t>” – „ Domy Pozytywnej Energii”, Konkurs Towarzystwa „ Nasz Dom” – „ Najpierw rodzina 2014”, Konkurs literacki Towarzystwa „ Nasz Dom” – „ Gdybym miał czarodziejską różdżkę”, Fundacja BZ WBK „ Zielono mi” projekt rewitalizacji terenu wokół placówki, Fundacja „KGHM Polska Miedź” – „ Zielono mi” projekt rewitalizacji terenu wokół placówki, Ikea Bielany Wrocławskie – „ Zosia Samosia” program usamodzielnienia dla wychowanków, Fundacja „ Wawel” – konkurs plastyczny „ Słodkie filmowe inspiracje”, Fundacja „ Tesco” – program „ Żyjmy razem zdrowo i jedzmy kolorowo” dotyczący zdrowego stylu życia.</w:t>
      </w:r>
    </w:p>
    <w:p w:rsidR="00502014" w:rsidRPr="00502014" w:rsidRDefault="00502014" w:rsidP="0050201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Placówka otrzymała grant w wysokości 2, 5 tyś. zł  w ram</w:t>
      </w:r>
      <w:r w:rsidR="009F64C2">
        <w:rPr>
          <w:rFonts w:cs="Times New Roman"/>
        </w:rPr>
        <w:t>a</w:t>
      </w:r>
      <w:r>
        <w:rPr>
          <w:rFonts w:cs="Times New Roman"/>
        </w:rPr>
        <w:t>ch projektu Bank Ambitnej M</w:t>
      </w:r>
      <w:r w:rsidR="009F64C2">
        <w:rPr>
          <w:rFonts w:cs="Times New Roman"/>
        </w:rPr>
        <w:t>łodzieży z Fundacji Banku BZWBK na realizację projektu „ W młodości siła i działanie – stawiam na przedsiębiorczość!”.</w:t>
      </w:r>
    </w:p>
    <w:p w:rsidR="007D3A91" w:rsidRPr="00502014" w:rsidRDefault="007D3A91" w:rsidP="007D3A91">
      <w:pPr>
        <w:spacing w:line="360" w:lineRule="auto"/>
        <w:jc w:val="both"/>
        <w:rPr>
          <w:rFonts w:cs="Times New Roman"/>
        </w:rPr>
      </w:pPr>
    </w:p>
    <w:p w:rsidR="007D3A91" w:rsidRDefault="007D3A91" w:rsidP="00D93159">
      <w:pPr>
        <w:pStyle w:val="Akapitzlist"/>
        <w:numPr>
          <w:ilvl w:val="0"/>
          <w:numId w:val="31"/>
        </w:numPr>
        <w:suppressAutoHyphens w:val="0"/>
        <w:autoSpaceDN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59">
        <w:rPr>
          <w:rFonts w:ascii="Times New Roman" w:hAnsi="Times New Roman" w:cs="Times New Roman"/>
          <w:b/>
          <w:sz w:val="24"/>
          <w:szCs w:val="24"/>
        </w:rPr>
        <w:t xml:space="preserve">Wydatki </w:t>
      </w:r>
    </w:p>
    <w:p w:rsidR="00D93159" w:rsidRPr="00502014" w:rsidRDefault="00D93159" w:rsidP="00D93159">
      <w:pPr>
        <w:spacing w:line="360" w:lineRule="auto"/>
        <w:jc w:val="both"/>
        <w:rPr>
          <w:rFonts w:cs="Times New Roman"/>
        </w:rPr>
      </w:pPr>
      <w:r w:rsidRPr="00502014">
        <w:rPr>
          <w:rFonts w:cs="Times New Roman"/>
        </w:rPr>
        <w:t>Średni miesięczny koszt utrzymania dziecka w 2014 r. w w/w placówce wynosi</w:t>
      </w:r>
      <w:r>
        <w:rPr>
          <w:rFonts w:cs="Times New Roman"/>
        </w:rPr>
        <w:t>ł</w:t>
      </w:r>
      <w:r w:rsidRPr="00502014">
        <w:rPr>
          <w:rFonts w:cs="Times New Roman"/>
        </w:rPr>
        <w:t xml:space="preserve"> </w:t>
      </w:r>
      <w:r w:rsidRPr="00502014">
        <w:rPr>
          <w:rFonts w:cs="Times New Roman"/>
          <w:b/>
        </w:rPr>
        <w:t>4 283,73</w:t>
      </w:r>
      <w:r w:rsidRPr="00502014">
        <w:rPr>
          <w:rFonts w:cs="Times New Roman"/>
        </w:rPr>
        <w:t xml:space="preserve"> zł.</w:t>
      </w:r>
    </w:p>
    <w:p w:rsidR="00D93159" w:rsidRPr="00D93159" w:rsidRDefault="00D93159" w:rsidP="00D93159">
      <w:pPr>
        <w:pStyle w:val="Akapitzlist"/>
        <w:suppressAutoHyphens w:val="0"/>
        <w:autoSpaceDN/>
        <w:spacing w:after="16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A91" w:rsidRPr="009F64C2" w:rsidRDefault="007D3A91" w:rsidP="007D3A91">
      <w:pPr>
        <w:spacing w:line="360" w:lineRule="auto"/>
        <w:jc w:val="both"/>
        <w:rPr>
          <w:rFonts w:cs="Times New Roman"/>
        </w:rPr>
      </w:pPr>
      <w:r w:rsidRPr="009F64C2">
        <w:rPr>
          <w:rFonts w:cs="Times New Roman"/>
          <w:color w:val="000000"/>
        </w:rPr>
        <w:t xml:space="preserve">W Placówce Opiekuńczo – Wychowawczej Typu Socjalizacyjnego w Wołowie wydatki </w:t>
      </w:r>
      <w:r w:rsidRPr="009F64C2">
        <w:rPr>
          <w:rFonts w:cs="Times New Roman"/>
        </w:rPr>
        <w:t xml:space="preserve">  zrealizowano w kwocie  704 096,20 zł na poziomie  </w:t>
      </w:r>
      <w:r w:rsidRPr="009F64C2">
        <w:rPr>
          <w:rFonts w:cs="Times New Roman"/>
          <w:b/>
        </w:rPr>
        <w:t>84,98 %</w:t>
      </w:r>
      <w:r w:rsidRPr="009F64C2">
        <w:rPr>
          <w:rFonts w:cs="Times New Roman"/>
        </w:rPr>
        <w:t xml:space="preserve"> planu.</w:t>
      </w:r>
    </w:p>
    <w:p w:rsidR="007D3A91" w:rsidRPr="009F64C2" w:rsidRDefault="007D3A91" w:rsidP="007D3A91">
      <w:pPr>
        <w:spacing w:line="360" w:lineRule="auto"/>
        <w:jc w:val="both"/>
        <w:outlineLvl w:val="0"/>
        <w:rPr>
          <w:rFonts w:cs="Times New Roman"/>
          <w:b/>
          <w:color w:val="000000"/>
        </w:rPr>
      </w:pPr>
      <w:r w:rsidRPr="009F64C2">
        <w:rPr>
          <w:rFonts w:cs="Times New Roman"/>
          <w:b/>
          <w:color w:val="000000"/>
        </w:rPr>
        <w:t xml:space="preserve">Wydatki bieżące głównie przeznaczono na:    </w:t>
      </w:r>
    </w:p>
    <w:p w:rsidR="007D3A91" w:rsidRPr="009F64C2" w:rsidRDefault="007D3A91" w:rsidP="007D3A91">
      <w:pPr>
        <w:widowControl/>
        <w:numPr>
          <w:ilvl w:val="0"/>
          <w:numId w:val="26"/>
        </w:numPr>
        <w:tabs>
          <w:tab w:val="num" w:pos="360"/>
        </w:tabs>
        <w:autoSpaceDN/>
        <w:spacing w:line="360" w:lineRule="auto"/>
        <w:ind w:hanging="720"/>
        <w:jc w:val="both"/>
        <w:rPr>
          <w:rFonts w:cs="Times New Roman"/>
        </w:rPr>
      </w:pPr>
      <w:r w:rsidRPr="009F64C2">
        <w:rPr>
          <w:rFonts w:cs="Times New Roman"/>
        </w:rPr>
        <w:t xml:space="preserve"> wynagrodzenia osobowe i bezosobowe wraz z pochodnymi  482 453,64 zł,  </w:t>
      </w:r>
    </w:p>
    <w:p w:rsidR="007D3A91" w:rsidRPr="009F64C2" w:rsidRDefault="007D3A91" w:rsidP="007D3A91">
      <w:pPr>
        <w:widowControl/>
        <w:numPr>
          <w:ilvl w:val="0"/>
          <w:numId w:val="26"/>
        </w:numPr>
        <w:tabs>
          <w:tab w:val="num" w:pos="360"/>
        </w:tabs>
        <w:autoSpaceDN/>
        <w:spacing w:line="360" w:lineRule="auto"/>
        <w:ind w:hanging="720"/>
        <w:jc w:val="both"/>
        <w:rPr>
          <w:rFonts w:cs="Times New Roman"/>
        </w:rPr>
      </w:pPr>
      <w:r w:rsidRPr="009F64C2">
        <w:rPr>
          <w:rFonts w:cs="Times New Roman"/>
        </w:rPr>
        <w:t>Wydatki osobowe niezliczone do wynagrodzeń 961,25 zł,</w:t>
      </w:r>
    </w:p>
    <w:p w:rsidR="007D3A91" w:rsidRPr="009F64C2" w:rsidRDefault="007D3A91" w:rsidP="007D3A91">
      <w:pPr>
        <w:widowControl/>
        <w:numPr>
          <w:ilvl w:val="0"/>
          <w:numId w:val="26"/>
        </w:numPr>
        <w:tabs>
          <w:tab w:val="num" w:pos="360"/>
        </w:tabs>
        <w:autoSpaceDN/>
        <w:spacing w:line="360" w:lineRule="auto"/>
        <w:ind w:hanging="720"/>
        <w:jc w:val="both"/>
        <w:rPr>
          <w:rFonts w:cs="Times New Roman"/>
        </w:rPr>
      </w:pPr>
      <w:r w:rsidRPr="009F64C2">
        <w:rPr>
          <w:rFonts w:cs="Times New Roman"/>
        </w:rPr>
        <w:t xml:space="preserve"> świadczenia społeczne i kieszonkowe dla wychowanków  6 545,00 zł,    </w:t>
      </w:r>
    </w:p>
    <w:p w:rsidR="007D3A91" w:rsidRPr="009F64C2" w:rsidRDefault="007D3A91" w:rsidP="007D3A91">
      <w:pPr>
        <w:widowControl/>
        <w:numPr>
          <w:ilvl w:val="0"/>
          <w:numId w:val="26"/>
        </w:numPr>
        <w:tabs>
          <w:tab w:val="num" w:pos="360"/>
        </w:tabs>
        <w:autoSpaceDN/>
        <w:spacing w:line="360" w:lineRule="auto"/>
        <w:ind w:hanging="720"/>
        <w:jc w:val="both"/>
        <w:rPr>
          <w:rFonts w:cs="Times New Roman"/>
        </w:rPr>
      </w:pPr>
      <w:r w:rsidRPr="009F64C2">
        <w:rPr>
          <w:rFonts w:cs="Times New Roman"/>
        </w:rPr>
        <w:t xml:space="preserve"> wydatki związane z realizacja zadań statutowych  209 830,71 zł, z tego: </w:t>
      </w:r>
    </w:p>
    <w:p w:rsidR="007D3A91" w:rsidRPr="009F64C2" w:rsidRDefault="007D3A91" w:rsidP="007D3A91">
      <w:pPr>
        <w:widowControl/>
        <w:numPr>
          <w:ilvl w:val="1"/>
          <w:numId w:val="26"/>
        </w:numPr>
        <w:autoSpaceDN/>
        <w:spacing w:line="360" w:lineRule="auto"/>
        <w:ind w:left="48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>zakup materiałów i wyposażenia  60 570,90 zł, w tym m.in.: zakup paliwa 1 299,23 zł, zakup środków czystości 9 190,80 zł , zakup materiałów biurowych 9 801,48 zł, zakup odzieży i obuwia dla wychowanków 12 395,69 zł, artykuły przemysłowe 3 912,48 zł, pozostałe 1 658,32 zł,  doposażenie świetlicy i aneksu kuchennego 22 312,90zł,</w:t>
      </w:r>
    </w:p>
    <w:p w:rsidR="007D3A91" w:rsidRPr="009F64C2" w:rsidRDefault="007D3A91" w:rsidP="007D3A91">
      <w:pPr>
        <w:widowControl/>
        <w:numPr>
          <w:ilvl w:val="1"/>
          <w:numId w:val="26"/>
        </w:numPr>
        <w:autoSpaceDN/>
        <w:spacing w:line="360" w:lineRule="auto"/>
        <w:ind w:left="48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zakup środków żywności 1 549,69  zł,</w:t>
      </w:r>
    </w:p>
    <w:p w:rsidR="007D3A91" w:rsidRPr="009F64C2" w:rsidRDefault="007D3A91" w:rsidP="007D3A91">
      <w:pPr>
        <w:widowControl/>
        <w:numPr>
          <w:ilvl w:val="1"/>
          <w:numId w:val="26"/>
        </w:numPr>
        <w:autoSpaceDN/>
        <w:spacing w:line="360" w:lineRule="auto"/>
        <w:ind w:left="48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lastRenderedPageBreak/>
        <w:t xml:space="preserve"> zakup leków 2 924,24 zł,</w:t>
      </w:r>
    </w:p>
    <w:p w:rsidR="007D3A91" w:rsidRPr="009F64C2" w:rsidRDefault="007D3A91" w:rsidP="007D3A91">
      <w:pPr>
        <w:widowControl/>
        <w:numPr>
          <w:ilvl w:val="1"/>
          <w:numId w:val="26"/>
        </w:numPr>
        <w:autoSpaceDN/>
        <w:spacing w:line="360" w:lineRule="auto"/>
        <w:ind w:left="48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zakup pomocy naukowych 5 697,19 zł ,</w:t>
      </w:r>
    </w:p>
    <w:p w:rsidR="007D3A91" w:rsidRPr="009F64C2" w:rsidRDefault="007D3A91" w:rsidP="007D3A91">
      <w:pPr>
        <w:widowControl/>
        <w:numPr>
          <w:ilvl w:val="1"/>
          <w:numId w:val="26"/>
        </w:numPr>
        <w:autoSpaceDN/>
        <w:spacing w:line="360" w:lineRule="auto"/>
        <w:ind w:left="48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zakup energii 15 793,85 zł,</w:t>
      </w:r>
    </w:p>
    <w:p w:rsidR="007D3A91" w:rsidRPr="009F64C2" w:rsidRDefault="007D3A91" w:rsidP="007D3A91">
      <w:pPr>
        <w:widowControl/>
        <w:numPr>
          <w:ilvl w:val="1"/>
          <w:numId w:val="26"/>
        </w:numPr>
        <w:suppressAutoHyphens w:val="0"/>
        <w:autoSpaceDN/>
        <w:spacing w:line="360" w:lineRule="auto"/>
        <w:ind w:left="48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>Zakup usług remontowych 3 448,51 zł,</w:t>
      </w:r>
    </w:p>
    <w:p w:rsidR="007D3A91" w:rsidRPr="009F64C2" w:rsidRDefault="007D3A91" w:rsidP="007D3A91">
      <w:pPr>
        <w:widowControl/>
        <w:numPr>
          <w:ilvl w:val="1"/>
          <w:numId w:val="26"/>
        </w:numPr>
        <w:suppressAutoHyphens w:val="0"/>
        <w:autoSpaceDN/>
        <w:spacing w:line="360" w:lineRule="auto"/>
        <w:ind w:left="48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>zakup usług zdrowotnych 2 451,00 zł,</w:t>
      </w:r>
    </w:p>
    <w:p w:rsidR="007D3A91" w:rsidRPr="009F64C2" w:rsidRDefault="007D3A91" w:rsidP="007D3A91">
      <w:pPr>
        <w:widowControl/>
        <w:numPr>
          <w:ilvl w:val="1"/>
          <w:numId w:val="26"/>
        </w:numPr>
        <w:autoSpaceDN/>
        <w:spacing w:line="360" w:lineRule="auto"/>
        <w:ind w:left="48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zakup usług pozostałych 86 541,23 zł, w tym m.in.: zwrot kosztów za pobyt wychowanków w internatach 2 729,50 zł, dojazdy uczniów do szkół 1 715,27 zł, ścieki 3 316,89  zł, usługi kominiarskie 1 883,74 zł,  wyżywienie 41 853,50 zł,  wypoczynek 22 620,00 zł, usługi bhp 2 400,00 zł,  pozostałe 10 022,33  zł. </w:t>
      </w:r>
    </w:p>
    <w:p w:rsidR="007D3A91" w:rsidRPr="009F64C2" w:rsidRDefault="007D3A91" w:rsidP="007D3A91">
      <w:pPr>
        <w:widowControl/>
        <w:numPr>
          <w:ilvl w:val="0"/>
          <w:numId w:val="27"/>
        </w:numPr>
        <w:suppressAutoHyphens w:val="0"/>
        <w:autoSpaceDN/>
        <w:spacing w:line="360" w:lineRule="auto"/>
        <w:ind w:left="360" w:hanging="24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zakup usług internetowych  701,26 zł,</w:t>
      </w:r>
    </w:p>
    <w:p w:rsidR="007D3A91" w:rsidRPr="009F64C2" w:rsidRDefault="007D3A91" w:rsidP="007D3A91">
      <w:pPr>
        <w:widowControl/>
        <w:numPr>
          <w:ilvl w:val="0"/>
          <w:numId w:val="27"/>
        </w:numPr>
        <w:suppressAutoHyphens w:val="0"/>
        <w:autoSpaceDN/>
        <w:spacing w:line="360" w:lineRule="auto"/>
        <w:ind w:left="360" w:hanging="24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usługi telefonii komórkowej i stacjonarnej  1 819,55 zł,</w:t>
      </w:r>
    </w:p>
    <w:p w:rsidR="007D3A91" w:rsidRPr="009F64C2" w:rsidRDefault="007D3A91" w:rsidP="007D3A91">
      <w:pPr>
        <w:widowControl/>
        <w:numPr>
          <w:ilvl w:val="0"/>
          <w:numId w:val="27"/>
        </w:numPr>
        <w:suppressAutoHyphens w:val="0"/>
        <w:autoSpaceDN/>
        <w:spacing w:line="360" w:lineRule="auto"/>
        <w:ind w:left="360" w:hanging="24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podróże służbowe krajowe i ryczałt  4 162,79 zł,</w:t>
      </w:r>
    </w:p>
    <w:p w:rsidR="007D3A91" w:rsidRPr="009F64C2" w:rsidRDefault="007D3A91" w:rsidP="007D3A91">
      <w:pPr>
        <w:widowControl/>
        <w:numPr>
          <w:ilvl w:val="0"/>
          <w:numId w:val="27"/>
        </w:numPr>
        <w:suppressAutoHyphens w:val="0"/>
        <w:autoSpaceDN/>
        <w:spacing w:line="360" w:lineRule="auto"/>
        <w:ind w:left="360" w:hanging="24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opłaty różne i składki 3 073,50 zł,</w:t>
      </w:r>
    </w:p>
    <w:p w:rsidR="007D3A91" w:rsidRPr="009F64C2" w:rsidRDefault="007D3A91" w:rsidP="007D3A91">
      <w:pPr>
        <w:widowControl/>
        <w:numPr>
          <w:ilvl w:val="0"/>
          <w:numId w:val="27"/>
        </w:numPr>
        <w:suppressAutoHyphens w:val="0"/>
        <w:autoSpaceDN/>
        <w:spacing w:line="360" w:lineRule="auto"/>
        <w:ind w:left="360" w:hanging="24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 xml:space="preserve"> odpis na ZFŚS  19 576,00 zł,</w:t>
      </w:r>
    </w:p>
    <w:p w:rsidR="007D3A91" w:rsidRPr="009F64C2" w:rsidRDefault="007D3A91" w:rsidP="007D3A91">
      <w:pPr>
        <w:widowControl/>
        <w:numPr>
          <w:ilvl w:val="0"/>
          <w:numId w:val="27"/>
        </w:numPr>
        <w:suppressAutoHyphens w:val="0"/>
        <w:autoSpaceDN/>
        <w:spacing w:line="360" w:lineRule="auto"/>
        <w:ind w:left="360" w:hanging="240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>opłaty na rzecz budżetów jednostek samorządu terytorialnego 1 521,00 zł,</w:t>
      </w:r>
    </w:p>
    <w:p w:rsidR="007D3A91" w:rsidRPr="009F64C2" w:rsidRDefault="007D3A91" w:rsidP="007D3A91">
      <w:pPr>
        <w:widowControl/>
        <w:numPr>
          <w:ilvl w:val="0"/>
          <w:numId w:val="26"/>
        </w:numPr>
        <w:suppressAutoHyphens w:val="0"/>
        <w:autoSpaceDN/>
        <w:spacing w:line="360" w:lineRule="auto"/>
        <w:jc w:val="both"/>
        <w:rPr>
          <w:rFonts w:cs="Times New Roman"/>
          <w:color w:val="000000"/>
        </w:rPr>
      </w:pPr>
      <w:r w:rsidRPr="009F64C2">
        <w:rPr>
          <w:rFonts w:cs="Times New Roman"/>
          <w:color w:val="000000"/>
        </w:rPr>
        <w:t>ubezpieczenie zdrowotne wychowanków 4 305,60 zł.</w:t>
      </w:r>
    </w:p>
    <w:p w:rsidR="007D3A91" w:rsidRPr="009F64C2" w:rsidRDefault="007D3A91" w:rsidP="007D3A91">
      <w:pPr>
        <w:spacing w:line="360" w:lineRule="auto"/>
        <w:rPr>
          <w:rFonts w:cs="Times New Roman"/>
          <w:color w:val="000000"/>
        </w:rPr>
      </w:pPr>
    </w:p>
    <w:p w:rsidR="007D3A91" w:rsidRPr="009F64C2" w:rsidRDefault="007D3A91" w:rsidP="007D3A91">
      <w:pPr>
        <w:rPr>
          <w:rFonts w:cs="Times New Roman"/>
        </w:rPr>
      </w:pPr>
    </w:p>
    <w:p w:rsidR="00594837" w:rsidRPr="009F64C2" w:rsidRDefault="00594837">
      <w:pPr>
        <w:rPr>
          <w:rFonts w:cs="Times New Roman"/>
        </w:rPr>
      </w:pPr>
    </w:p>
    <w:sectPr w:rsidR="00594837" w:rsidRPr="009F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D18"/>
    <w:multiLevelType w:val="hybridMultilevel"/>
    <w:tmpl w:val="317A95AE"/>
    <w:lvl w:ilvl="0" w:tplc="A78887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5D5107"/>
    <w:multiLevelType w:val="hybridMultilevel"/>
    <w:tmpl w:val="79984D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D4C71"/>
    <w:multiLevelType w:val="multilevel"/>
    <w:tmpl w:val="876E2118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8520B8"/>
    <w:multiLevelType w:val="multilevel"/>
    <w:tmpl w:val="BB7040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526A03"/>
    <w:multiLevelType w:val="multilevel"/>
    <w:tmpl w:val="908A830E"/>
    <w:styleLink w:val="WWNum2"/>
    <w:lvl w:ilvl="0">
      <w:numFmt w:val="bullet"/>
      <w:lvlText w:val=""/>
      <w:lvlJc w:val="left"/>
      <w:pPr>
        <w:ind w:left="17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5" w15:restartNumberingAfterBreak="0">
    <w:nsid w:val="21445F42"/>
    <w:multiLevelType w:val="hybridMultilevel"/>
    <w:tmpl w:val="6864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CA0"/>
    <w:multiLevelType w:val="multilevel"/>
    <w:tmpl w:val="ABB84E6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3E8B0BB0"/>
    <w:multiLevelType w:val="hybridMultilevel"/>
    <w:tmpl w:val="3488BC4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0E13F55"/>
    <w:multiLevelType w:val="multilevel"/>
    <w:tmpl w:val="CAEA0CD4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54355AF"/>
    <w:multiLevelType w:val="multilevel"/>
    <w:tmpl w:val="C13CAF42"/>
    <w:styleLink w:val="WWNum7"/>
    <w:lvl w:ilvl="0">
      <w:numFmt w:val="bullet"/>
      <w:lvlText w:val=""/>
      <w:lvlJc w:val="left"/>
      <w:pPr>
        <w:ind w:left="21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/>
      </w:rPr>
    </w:lvl>
  </w:abstractNum>
  <w:abstractNum w:abstractNumId="10" w15:restartNumberingAfterBreak="0">
    <w:nsid w:val="46BD750E"/>
    <w:multiLevelType w:val="multilevel"/>
    <w:tmpl w:val="B6C413EC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4DDA6084"/>
    <w:multiLevelType w:val="hybridMultilevel"/>
    <w:tmpl w:val="6FD84822"/>
    <w:lvl w:ilvl="0" w:tplc="7F50C0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5C52"/>
    <w:multiLevelType w:val="hybridMultilevel"/>
    <w:tmpl w:val="817AB2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DEB"/>
    <w:multiLevelType w:val="hybridMultilevel"/>
    <w:tmpl w:val="50B0E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745A8E"/>
    <w:multiLevelType w:val="multilevel"/>
    <w:tmpl w:val="7C1A914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6080983"/>
    <w:multiLevelType w:val="hybridMultilevel"/>
    <w:tmpl w:val="69823F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7A003C"/>
    <w:multiLevelType w:val="hybridMultilevel"/>
    <w:tmpl w:val="3FC25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52596"/>
    <w:multiLevelType w:val="hybridMultilevel"/>
    <w:tmpl w:val="68FE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10"/>
  </w:num>
  <w:num w:numId="21">
    <w:abstractNumId w:val="0"/>
  </w:num>
  <w:num w:numId="22">
    <w:abstractNumId w:val="7"/>
  </w:num>
  <w:num w:numId="23">
    <w:abstractNumId w:val="17"/>
  </w:num>
  <w:num w:numId="24">
    <w:abstractNumId w:val="1"/>
  </w:num>
  <w:num w:numId="25">
    <w:abstractNumId w:val="15"/>
  </w:num>
  <w:num w:numId="26">
    <w:abstractNumId w:val="12"/>
  </w:num>
  <w:num w:numId="27">
    <w:abstractNumId w:val="16"/>
  </w:num>
  <w:num w:numId="28">
    <w:abstractNumId w:val="0"/>
  </w:num>
  <w:num w:numId="29">
    <w:abstractNumId w:val="12"/>
  </w:num>
  <w:num w:numId="30">
    <w:abstractNumId w:val="13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91"/>
    <w:rsid w:val="00182EFE"/>
    <w:rsid w:val="00304FFC"/>
    <w:rsid w:val="00412FF6"/>
    <w:rsid w:val="00447371"/>
    <w:rsid w:val="00502014"/>
    <w:rsid w:val="00580332"/>
    <w:rsid w:val="00594837"/>
    <w:rsid w:val="00655323"/>
    <w:rsid w:val="007B5EEC"/>
    <w:rsid w:val="007D3A91"/>
    <w:rsid w:val="00904159"/>
    <w:rsid w:val="009079ED"/>
    <w:rsid w:val="00973C04"/>
    <w:rsid w:val="009F5B8E"/>
    <w:rsid w:val="009F64C2"/>
    <w:rsid w:val="00A35108"/>
    <w:rsid w:val="00BF5741"/>
    <w:rsid w:val="00C05819"/>
    <w:rsid w:val="00D93159"/>
    <w:rsid w:val="00DB1C07"/>
    <w:rsid w:val="00DC2C1D"/>
    <w:rsid w:val="00F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1674-2F2F-4BB9-8338-34A7F93E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91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3A91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A91"/>
    <w:rPr>
      <w:rFonts w:eastAsia="Times New Roman"/>
      <w:szCs w:val="20"/>
      <w:lang w:eastAsia="ar-SA"/>
    </w:rPr>
  </w:style>
  <w:style w:type="paragraph" w:customStyle="1" w:styleId="Standard">
    <w:name w:val="Standard"/>
    <w:rsid w:val="007D3A91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zh-CN" w:bidi="hi-IN"/>
    </w:rPr>
  </w:style>
  <w:style w:type="paragraph" w:styleId="Akapitzlist">
    <w:name w:val="List Paragraph"/>
    <w:basedOn w:val="Standard"/>
    <w:qFormat/>
    <w:rsid w:val="007D3A91"/>
    <w:pPr>
      <w:ind w:left="720"/>
    </w:pPr>
  </w:style>
  <w:style w:type="numbering" w:customStyle="1" w:styleId="WWNum9">
    <w:name w:val="WWNum9"/>
    <w:rsid w:val="007D3A91"/>
    <w:pPr>
      <w:numPr>
        <w:numId w:val="1"/>
      </w:numPr>
    </w:pPr>
  </w:style>
  <w:style w:type="numbering" w:customStyle="1" w:styleId="WWNum10">
    <w:name w:val="WWNum10"/>
    <w:rsid w:val="007D3A91"/>
    <w:pPr>
      <w:numPr>
        <w:numId w:val="3"/>
      </w:numPr>
    </w:pPr>
  </w:style>
  <w:style w:type="numbering" w:customStyle="1" w:styleId="WWNum1">
    <w:name w:val="WWNum1"/>
    <w:rsid w:val="007D3A91"/>
    <w:pPr>
      <w:numPr>
        <w:numId w:val="7"/>
      </w:numPr>
    </w:pPr>
  </w:style>
  <w:style w:type="numbering" w:customStyle="1" w:styleId="WWNum2">
    <w:name w:val="WWNum2"/>
    <w:rsid w:val="007D3A91"/>
    <w:pPr>
      <w:numPr>
        <w:numId w:val="9"/>
      </w:numPr>
    </w:pPr>
  </w:style>
  <w:style w:type="numbering" w:customStyle="1" w:styleId="WWNum7">
    <w:name w:val="WWNum7"/>
    <w:rsid w:val="007D3A91"/>
    <w:pPr>
      <w:numPr>
        <w:numId w:val="11"/>
      </w:numPr>
    </w:pPr>
  </w:style>
  <w:style w:type="numbering" w:customStyle="1" w:styleId="WWNum3">
    <w:name w:val="WWNum3"/>
    <w:rsid w:val="007D3A91"/>
    <w:pPr>
      <w:numPr>
        <w:numId w:val="13"/>
      </w:numPr>
    </w:pPr>
  </w:style>
  <w:style w:type="numbering" w:customStyle="1" w:styleId="WWNum4">
    <w:name w:val="WWNum4"/>
    <w:rsid w:val="007D3A91"/>
    <w:pPr>
      <w:numPr>
        <w:numId w:val="16"/>
      </w:numPr>
    </w:pPr>
  </w:style>
  <w:style w:type="numbering" w:customStyle="1" w:styleId="WWNum5">
    <w:name w:val="WWNum5"/>
    <w:rsid w:val="007D3A9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703-42FE-4725-84EF-B0FAD5B0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Wykluczenie</dc:creator>
  <cp:keywords/>
  <dc:description/>
  <cp:lastModifiedBy>Agnieszka Rytwinska</cp:lastModifiedBy>
  <cp:revision>16</cp:revision>
  <dcterms:created xsi:type="dcterms:W3CDTF">2015-02-24T06:35:00Z</dcterms:created>
  <dcterms:modified xsi:type="dcterms:W3CDTF">2015-06-16T12:15:00Z</dcterms:modified>
</cp:coreProperties>
</file>