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4" w:rsidRDefault="008F0614" w:rsidP="003337B3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 xml:space="preserve">Uzasadnienie </w:t>
      </w:r>
    </w:p>
    <w:p w:rsidR="008F0614" w:rsidRDefault="008F0614" w:rsidP="003337B3">
      <w:pPr>
        <w:autoSpaceDE w:val="0"/>
        <w:autoSpaceDN w:val="0"/>
        <w:adjustRightInd w:val="0"/>
        <w:spacing w:before="240"/>
        <w:jc w:val="center"/>
        <w:rPr>
          <w:b/>
          <w:bCs/>
        </w:rPr>
      </w:pPr>
      <w:r>
        <w:rPr>
          <w:b/>
          <w:bCs/>
        </w:rPr>
        <w:t xml:space="preserve">do uchwały Rady Powiatu Wołowskiego </w:t>
      </w:r>
      <w:r w:rsidRPr="005D7E04">
        <w:rPr>
          <w:b/>
          <w:bCs/>
        </w:rPr>
        <w:t>w sprawie</w:t>
      </w:r>
    </w:p>
    <w:p w:rsidR="008F0614" w:rsidRDefault="008F0614" w:rsidP="00003016">
      <w:pPr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5D7E04">
        <w:rPr>
          <w:b/>
          <w:bCs/>
        </w:rPr>
        <w:t>ustalenia Regulaminu określającego wysokość stawek i szczegółowe warunki przyznawania nauczycielom dodatków: za wysługę lat, motywacyjnego, funkcyjnego, za warunki pracy oraz wysokość i warunki wypłacania innych składników wynagrodzenia wynikających ze stosunku pracy, szczegółowy sposób obliczania wynagrodzenia za godziny ponadwymiarowe i godziny doraźnych zastępstw, a także wysokość nauczycielskiego dodatku mieszkaniowego oraz szczegółowe zasady jego przyznawania i wypłacania</w:t>
      </w:r>
    </w:p>
    <w:p w:rsidR="008F0614" w:rsidRPr="00BC6E8A" w:rsidRDefault="008F0614" w:rsidP="003337B3">
      <w:pPr>
        <w:pStyle w:val="WW-Zawartotabeli1"/>
        <w:spacing w:after="283"/>
        <w:jc w:val="both"/>
        <w:rPr>
          <w:sz w:val="24"/>
          <w:szCs w:val="24"/>
        </w:rPr>
      </w:pPr>
    </w:p>
    <w:p w:rsidR="008F0614" w:rsidRPr="00290F15" w:rsidRDefault="008F0614" w:rsidP="00003016">
      <w:pPr>
        <w:pStyle w:val="WW-Zawartotabeli1"/>
        <w:spacing w:after="283"/>
        <w:ind w:firstLine="708"/>
        <w:jc w:val="both"/>
        <w:rPr>
          <w:sz w:val="24"/>
          <w:szCs w:val="24"/>
        </w:rPr>
      </w:pPr>
      <w:r w:rsidRPr="00BC6E8A">
        <w:rPr>
          <w:sz w:val="24"/>
          <w:szCs w:val="24"/>
        </w:rPr>
        <w:t>Zgodnie z art. 30 ust. 6 ustawy z dnia 26 stycznia 1982 r. - Karta Nauczyciela (t.j. Dz. U. z 2006 r. Nr 97, poz. 674 z</w:t>
      </w:r>
      <w:r>
        <w:rPr>
          <w:sz w:val="24"/>
          <w:szCs w:val="24"/>
        </w:rPr>
        <w:t>e</w:t>
      </w:r>
      <w:r w:rsidRPr="00BC6E8A">
        <w:rPr>
          <w:sz w:val="24"/>
          <w:szCs w:val="24"/>
        </w:rPr>
        <w:t xml:space="preserve"> zm.) organ prowadzący szkołę będący jednostką samorządu terytorialnego określa, w regulaminie wynagradzania wysokość poszczególnych składników wynagrodzenia, wymienionych w art. 30 ust. 6 pkt 1-3. Przepis w </w:t>
      </w:r>
      <w:r>
        <w:rPr>
          <w:sz w:val="24"/>
          <w:szCs w:val="24"/>
        </w:rPr>
        <w:t>takim</w:t>
      </w:r>
      <w:r w:rsidRPr="00BC6E8A">
        <w:rPr>
          <w:sz w:val="24"/>
          <w:szCs w:val="24"/>
        </w:rPr>
        <w:t xml:space="preserve"> brzmieniu</w:t>
      </w:r>
      <w:r>
        <w:rPr>
          <w:sz w:val="24"/>
          <w:szCs w:val="24"/>
        </w:rPr>
        <w:t xml:space="preserve"> </w:t>
      </w:r>
      <w:r w:rsidRPr="00BC6E8A">
        <w:rPr>
          <w:sz w:val="24"/>
          <w:szCs w:val="24"/>
        </w:rPr>
        <w:t xml:space="preserve">wszedł w życie z dniem </w:t>
      </w:r>
      <w:r>
        <w:rPr>
          <w:sz w:val="24"/>
          <w:szCs w:val="24"/>
        </w:rPr>
        <w:t>22</w:t>
      </w:r>
      <w:r w:rsidRPr="00BC6E8A">
        <w:rPr>
          <w:sz w:val="24"/>
          <w:szCs w:val="24"/>
        </w:rPr>
        <w:t xml:space="preserve"> stycznia 200</w:t>
      </w:r>
      <w:r>
        <w:rPr>
          <w:sz w:val="24"/>
          <w:szCs w:val="24"/>
        </w:rPr>
        <w:t>9</w:t>
      </w:r>
      <w:r w:rsidRPr="00BC6E8A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                        </w:t>
      </w:r>
      <w:r w:rsidRPr="00BC6E8A">
        <w:rPr>
          <w:sz w:val="24"/>
          <w:szCs w:val="24"/>
        </w:rPr>
        <w:t xml:space="preserve">Przyjęcie regulaminu wynagradzania wynika z konieczności dostosowania jego brzmienia do nowych regulacji zawartych w ustawie - Karta Nauczyciela. Wynika to </w:t>
      </w:r>
      <w:r>
        <w:rPr>
          <w:sz w:val="24"/>
          <w:szCs w:val="24"/>
        </w:rPr>
        <w:t xml:space="preserve">             </w:t>
      </w:r>
      <w:r w:rsidRPr="00BC6E8A">
        <w:rPr>
          <w:sz w:val="24"/>
          <w:szCs w:val="24"/>
        </w:rPr>
        <w:t xml:space="preserve">z konieczności kształtowania w nim wysokości dodatków, w taki sposób, </w:t>
      </w:r>
      <w:r>
        <w:rPr>
          <w:sz w:val="24"/>
          <w:szCs w:val="24"/>
        </w:rPr>
        <w:t xml:space="preserve">                            </w:t>
      </w:r>
      <w:r w:rsidRPr="00BC6E8A">
        <w:rPr>
          <w:sz w:val="24"/>
          <w:szCs w:val="24"/>
        </w:rPr>
        <w:t xml:space="preserve">aby </w:t>
      </w:r>
      <w:r w:rsidRPr="00290F15">
        <w:rPr>
          <w:sz w:val="24"/>
          <w:szCs w:val="24"/>
        </w:rPr>
        <w:t xml:space="preserve">zagwarantowane było średnie wynagrodzenie nauczycieli zatrudnionych w szkołach prowadzonych przez Powiat Wołowski w danym roku odpowiadające, co najmniej średnim wynagrodzeniom nauczycieli, o których mowa w art. 30 ust. 3 </w:t>
      </w:r>
      <w:r>
        <w:rPr>
          <w:sz w:val="24"/>
          <w:szCs w:val="24"/>
        </w:rPr>
        <w:t xml:space="preserve">                              </w:t>
      </w:r>
      <w:r w:rsidRPr="00290F15">
        <w:rPr>
          <w:sz w:val="24"/>
          <w:szCs w:val="24"/>
        </w:rPr>
        <w:t xml:space="preserve">Karty Nauczyciela. Przepis art. 30 ust. 3 stanowi, iż każdorazowo </w:t>
      </w:r>
      <w:r>
        <w:rPr>
          <w:sz w:val="24"/>
          <w:szCs w:val="24"/>
        </w:rPr>
        <w:t>„</w:t>
      </w:r>
      <w:r w:rsidRPr="00290F15">
        <w:rPr>
          <w:color w:val="000000"/>
          <w:sz w:val="24"/>
          <w:szCs w:val="24"/>
        </w:rPr>
        <w:t xml:space="preserve">Średnie wynagrodzenie nauczyciela stażysty stanowi co najmniej </w:t>
      </w:r>
      <w:r>
        <w:rPr>
          <w:color w:val="000000"/>
          <w:sz w:val="24"/>
          <w:szCs w:val="24"/>
        </w:rPr>
        <w:t>100</w:t>
      </w:r>
      <w:r w:rsidRPr="00290F15">
        <w:rPr>
          <w:color w:val="000000"/>
          <w:sz w:val="24"/>
          <w:szCs w:val="24"/>
        </w:rPr>
        <w:t>% kwoty bazowej, określanej dla nauczycieli corocznie w ustawie budżetowej.</w:t>
      </w:r>
      <w:r>
        <w:rPr>
          <w:color w:val="000000"/>
          <w:sz w:val="24"/>
          <w:szCs w:val="24"/>
        </w:rPr>
        <w:t>”.</w:t>
      </w:r>
      <w:r w:rsidRPr="00290F15">
        <w:rPr>
          <w:sz w:val="24"/>
          <w:szCs w:val="24"/>
        </w:rPr>
        <w:t xml:space="preserve"> Natomiast średnie wynagrodzenie nauczycieli pozostałych stopni awansu stanowi wielokrotność średniego, corocznie ustalanego wynagrodzenia stażysty</w:t>
      </w:r>
      <w:r>
        <w:rPr>
          <w:sz w:val="24"/>
          <w:szCs w:val="24"/>
        </w:rPr>
        <w:t>.</w:t>
      </w:r>
    </w:p>
    <w:p w:rsidR="008F0614" w:rsidRDefault="008F0614" w:rsidP="00003016">
      <w:pPr>
        <w:pStyle w:val="WW-Zawartotabeli1"/>
        <w:spacing w:after="283"/>
        <w:ind w:firstLine="708"/>
        <w:jc w:val="both"/>
        <w:rPr>
          <w:sz w:val="24"/>
          <w:szCs w:val="24"/>
        </w:rPr>
      </w:pPr>
      <w:r w:rsidRPr="00290F15">
        <w:rPr>
          <w:sz w:val="24"/>
          <w:szCs w:val="24"/>
        </w:rPr>
        <w:t>Regulamin wynagradzania nauczycieli przyjmowany przez Radę Powiatu określa wysokość i szczegółowe zasady przyznawania dodatków wchodzących w skład wynagrodzenia nauczyciela, z zastrzeżeniem art. 33 i 34 Karty Nauczyciela.</w:t>
      </w:r>
    </w:p>
    <w:p w:rsidR="008F0614" w:rsidRDefault="008F0614" w:rsidP="004733E6">
      <w:pPr>
        <w:pStyle w:val="WW-Zawartotabeli1"/>
        <w:spacing w:after="283"/>
        <w:ind w:firstLine="708"/>
        <w:jc w:val="both"/>
        <w:rPr>
          <w:sz w:val="24"/>
          <w:szCs w:val="24"/>
        </w:rPr>
      </w:pPr>
      <w:r w:rsidRPr="004733E6">
        <w:rPr>
          <w:sz w:val="24"/>
          <w:szCs w:val="24"/>
        </w:rPr>
        <w:t>Zgod</w:t>
      </w:r>
      <w:r>
        <w:rPr>
          <w:sz w:val="24"/>
          <w:szCs w:val="24"/>
        </w:rPr>
        <w:t>n</w:t>
      </w:r>
      <w:r w:rsidRPr="004733E6">
        <w:rPr>
          <w:sz w:val="24"/>
          <w:szCs w:val="24"/>
        </w:rPr>
        <w:t xml:space="preserve">ie z </w:t>
      </w:r>
      <w:r>
        <w:rPr>
          <w:sz w:val="24"/>
          <w:szCs w:val="24"/>
        </w:rPr>
        <w:t>a</w:t>
      </w:r>
      <w:r w:rsidRPr="004733E6">
        <w:rPr>
          <w:sz w:val="24"/>
          <w:szCs w:val="24"/>
        </w:rPr>
        <w:t xml:space="preserve">rt. 30a. </w:t>
      </w:r>
      <w:r>
        <w:rPr>
          <w:sz w:val="24"/>
          <w:szCs w:val="24"/>
        </w:rPr>
        <w:t>ust 1. w</w:t>
      </w:r>
      <w:r w:rsidRPr="004733E6">
        <w:rPr>
          <w:sz w:val="24"/>
          <w:szCs w:val="24"/>
        </w:rPr>
        <w:t xml:space="preserve"> każdym roku kalendarzowym, w terminie do dnia </w:t>
      </w:r>
      <w:r>
        <w:rPr>
          <w:sz w:val="24"/>
          <w:szCs w:val="24"/>
        </w:rPr>
        <w:t xml:space="preserve">    </w:t>
      </w:r>
      <w:r w:rsidRPr="004733E6">
        <w:rPr>
          <w:sz w:val="24"/>
          <w:szCs w:val="24"/>
        </w:rPr>
        <w:t xml:space="preserve">31 grudnia, organ prowadzący </w:t>
      </w:r>
      <w:hyperlink r:id="rId4" w:anchor="P2A6" w:tgtFrame="ostatnia" w:history="1">
        <w:r w:rsidRPr="004733E6">
          <w:rPr>
            <w:sz w:val="24"/>
            <w:szCs w:val="24"/>
          </w:rPr>
          <w:t>szkołę</w:t>
        </w:r>
      </w:hyperlink>
      <w:r w:rsidRPr="004733E6">
        <w:rPr>
          <w:sz w:val="24"/>
          <w:szCs w:val="24"/>
        </w:rPr>
        <w:t xml:space="preserve"> będący jednostką samorządu terytorialnego przeprowadza analizę poniesionych w danym roku wydatków na wynagrodzenia </w:t>
      </w:r>
      <w:hyperlink r:id="rId5" w:anchor="P2A6" w:tgtFrame="ostatnia" w:history="1">
        <w:r w:rsidRPr="004733E6">
          <w:rPr>
            <w:sz w:val="24"/>
            <w:szCs w:val="24"/>
          </w:rPr>
          <w:t>nauczycieli</w:t>
        </w:r>
      </w:hyperlink>
      <w:r w:rsidRPr="004733E6">
        <w:rPr>
          <w:sz w:val="24"/>
          <w:szCs w:val="24"/>
        </w:rPr>
        <w:t xml:space="preserve">, w odniesieniu do wysokości średnich wynagrodzeń, o których mowa </w:t>
      </w:r>
      <w:r>
        <w:rPr>
          <w:sz w:val="24"/>
          <w:szCs w:val="24"/>
        </w:rPr>
        <w:t>wyżej. Jeżeli przeciętne wynagrodzenie otrzymane przez nauczycieli</w:t>
      </w:r>
      <w:r w:rsidRPr="004733E6">
        <w:rPr>
          <w:sz w:val="24"/>
          <w:szCs w:val="24"/>
        </w:rPr>
        <w:t xml:space="preserve"> </w:t>
      </w:r>
      <w:r>
        <w:rPr>
          <w:sz w:val="24"/>
          <w:szCs w:val="24"/>
        </w:rPr>
        <w:t>nie osiągnie poziomu, o którym mowa w art. 30 ust 3 Karty Nauczyciela organ prowadzący jest zobowiązany wypłacić nauczycielom różnice w postaci dodatku uzupełniającego.</w:t>
      </w:r>
    </w:p>
    <w:p w:rsidR="008F0614" w:rsidRPr="004733E6" w:rsidRDefault="008F0614" w:rsidP="004733E6">
      <w:pPr>
        <w:pStyle w:val="WW-Zawartotabeli1"/>
        <w:spacing w:after="28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powyższym wydatki na wynagrodzenia nauczycieli w roku 2009                 w szkołach i placówkach oświatowych, zakładając niezmieniona  strukturę zatrudnienia, powinny osiągnąć łącznie nie mniej niż 9645 tysięcy złotych.</w:t>
      </w:r>
    </w:p>
    <w:p w:rsidR="008F0614" w:rsidRDefault="008F0614" w:rsidP="00003016">
      <w:pPr>
        <w:pStyle w:val="WW-Zawartotabeli1"/>
        <w:spacing w:after="283"/>
        <w:ind w:firstLine="708"/>
        <w:jc w:val="both"/>
        <w:rPr>
          <w:sz w:val="24"/>
          <w:szCs w:val="24"/>
        </w:rPr>
      </w:pPr>
    </w:p>
    <w:p w:rsidR="008F0614" w:rsidRPr="00290F15" w:rsidRDefault="008F0614" w:rsidP="00003016">
      <w:pPr>
        <w:pStyle w:val="WW-Zawartotabeli1"/>
        <w:spacing w:after="283"/>
        <w:ind w:firstLine="708"/>
        <w:jc w:val="both"/>
        <w:rPr>
          <w:sz w:val="24"/>
          <w:szCs w:val="24"/>
        </w:rPr>
      </w:pPr>
    </w:p>
    <w:sectPr w:rsidR="008F0614" w:rsidRPr="00290F15" w:rsidSect="00B30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016"/>
    <w:rsid w:val="00003016"/>
    <w:rsid w:val="001004D5"/>
    <w:rsid w:val="00103D76"/>
    <w:rsid w:val="001905A4"/>
    <w:rsid w:val="001A45B7"/>
    <w:rsid w:val="001F0243"/>
    <w:rsid w:val="00290F15"/>
    <w:rsid w:val="002D4FE2"/>
    <w:rsid w:val="003337B3"/>
    <w:rsid w:val="004733E6"/>
    <w:rsid w:val="005D7E04"/>
    <w:rsid w:val="0077487E"/>
    <w:rsid w:val="008F0614"/>
    <w:rsid w:val="00B30957"/>
    <w:rsid w:val="00B5296D"/>
    <w:rsid w:val="00BC6E8A"/>
    <w:rsid w:val="00E906B2"/>
    <w:rsid w:val="00F6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Zawartotabeli1">
    <w:name w:val="WW-Zawartość tabeli1"/>
    <w:basedOn w:val="BodyText"/>
    <w:uiPriority w:val="99"/>
    <w:rsid w:val="00003016"/>
    <w:pPr>
      <w:suppressLineNumbers/>
      <w:suppressAutoHyphens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030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3016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t">
    <w:name w:val="dt"/>
    <w:basedOn w:val="Normal"/>
    <w:uiPriority w:val="99"/>
    <w:rsid w:val="00003016"/>
    <w:pPr>
      <w:jc w:val="center"/>
    </w:pPr>
    <w:rPr>
      <w:rFonts w:ascii="Arial" w:hAnsi="Arial" w:cs="Arial"/>
      <w:b/>
      <w:bCs/>
      <w:color w:val="4E4B4A"/>
      <w:sz w:val="27"/>
      <w:szCs w:val="27"/>
      <w:lang w:val="es-ES_tradnl" w:eastAsia="es-ES_tradnl"/>
    </w:rPr>
  </w:style>
  <w:style w:type="paragraph" w:customStyle="1" w:styleId="dpt">
    <w:name w:val="dpt"/>
    <w:basedOn w:val="Normal"/>
    <w:uiPriority w:val="99"/>
    <w:rsid w:val="00003016"/>
    <w:pPr>
      <w:jc w:val="center"/>
    </w:pPr>
    <w:rPr>
      <w:rFonts w:ascii="Arial" w:hAnsi="Arial" w:cs="Arial"/>
      <w:b/>
      <w:bCs/>
      <w:color w:val="4E4B4A"/>
      <w:sz w:val="23"/>
      <w:szCs w:val="23"/>
      <w:lang w:val="es-ES_tradnl" w:eastAsia="es-ES_tradnl"/>
    </w:rPr>
  </w:style>
  <w:style w:type="paragraph" w:customStyle="1" w:styleId="dd">
    <w:name w:val="dd"/>
    <w:basedOn w:val="Normal"/>
    <w:uiPriority w:val="99"/>
    <w:rsid w:val="00003016"/>
    <w:pPr>
      <w:spacing w:before="100" w:beforeAutospacing="1"/>
      <w:jc w:val="center"/>
    </w:pPr>
    <w:rPr>
      <w:rFonts w:ascii="Arial" w:hAnsi="Arial" w:cs="Arial"/>
      <w:b/>
      <w:bCs/>
      <w:color w:val="4E4B4A"/>
      <w:sz w:val="20"/>
      <w:szCs w:val="20"/>
      <w:lang w:val="es-ES_tradnl" w:eastAsia="es-ES_tradnl"/>
    </w:rPr>
  </w:style>
  <w:style w:type="paragraph" w:customStyle="1" w:styleId="dmo">
    <w:name w:val="dmo"/>
    <w:basedOn w:val="Normal"/>
    <w:uiPriority w:val="99"/>
    <w:rsid w:val="00003016"/>
    <w:pPr>
      <w:spacing w:before="100" w:beforeAutospacing="1"/>
      <w:jc w:val="center"/>
    </w:pPr>
    <w:rPr>
      <w:rFonts w:ascii="Arial" w:hAnsi="Arial" w:cs="Arial"/>
      <w:color w:val="4E4B4A"/>
      <w:sz w:val="17"/>
      <w:szCs w:val="17"/>
      <w:lang w:val="es-ES_tradnl" w:eastAsia="es-ES_tradnl"/>
    </w:rPr>
  </w:style>
  <w:style w:type="paragraph" w:customStyle="1" w:styleId="oo">
    <w:name w:val="oo"/>
    <w:basedOn w:val="Normal"/>
    <w:uiPriority w:val="99"/>
    <w:rsid w:val="00003016"/>
    <w:pPr>
      <w:spacing w:before="150" w:after="150"/>
      <w:jc w:val="center"/>
    </w:pPr>
    <w:rPr>
      <w:rFonts w:ascii="Arial" w:hAnsi="Arial" w:cs="Arial"/>
      <w:b/>
      <w:bCs/>
      <w:color w:val="4E4B4A"/>
      <w:sz w:val="20"/>
      <w:szCs w:val="20"/>
      <w:lang w:val="es-ES_tradnl" w:eastAsia="es-ES_tradnl"/>
    </w:rPr>
  </w:style>
  <w:style w:type="paragraph" w:customStyle="1" w:styleId="art">
    <w:name w:val="art"/>
    <w:basedOn w:val="Normal"/>
    <w:uiPriority w:val="99"/>
    <w:rsid w:val="004733E6"/>
    <w:pPr>
      <w:spacing w:before="100" w:beforeAutospacing="1"/>
      <w:ind w:firstLine="375"/>
    </w:pPr>
    <w:rPr>
      <w:rFonts w:ascii="Arial" w:hAnsi="Arial" w:cs="Arial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7476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477"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vulcan.pl/przegdok.asp?qdatprz=18-03-2009&amp;qplikid=2" TargetMode="External"/><Relationship Id="rId4" Type="http://schemas.openxmlformats.org/officeDocument/2006/relationships/hyperlink" Target="http://prawo.vulcan.pl/przegdok.asp?qdatprz=18-03-2009&amp;qplik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434</Words>
  <Characters>2609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omar</dc:creator>
  <cp:keywords/>
  <dc:description/>
  <cp:lastModifiedBy>e.kulik</cp:lastModifiedBy>
  <cp:revision>3</cp:revision>
  <cp:lastPrinted>2009-03-20T08:55:00Z</cp:lastPrinted>
  <dcterms:created xsi:type="dcterms:W3CDTF">2009-03-20T08:05:00Z</dcterms:created>
  <dcterms:modified xsi:type="dcterms:W3CDTF">2009-03-20T08:57:00Z</dcterms:modified>
</cp:coreProperties>
</file>