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i/>
          <w:i/>
        </w:rPr>
      </w:pPr>
      <w:r>
        <w:rPr/>
        <w:t xml:space="preserve"> </w:t>
      </w:r>
      <w:r>
        <w:rPr>
          <w:i/>
        </w:rPr>
        <w:t xml:space="preserve">Załącznik nr 7 do SIWZ </w:t>
      </w:r>
    </w:p>
    <w:p>
      <w:pPr>
        <w:pStyle w:val="Normal"/>
        <w:widowControl w:val="false"/>
        <w:suppressAutoHyphens w:val="true"/>
        <w:spacing w:lineRule="exact" w:line="240" w:before="0" w:after="0"/>
        <w:jc w:val="center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Umowa nr ……..</w:t>
      </w:r>
    </w:p>
    <w:p>
      <w:pPr>
        <w:pStyle w:val="Normal"/>
        <w:widowControl w:val="false"/>
        <w:suppressAutoHyphens w:val="true"/>
        <w:spacing w:lineRule="exact" w:line="240" w:before="0" w:after="0"/>
        <w:jc w:val="center"/>
        <w:rPr>
          <w:rFonts w:ascii="Calibri" w:hAnsi="Calibri" w:eastAsia="Times New Roman" w:cs="Times New Roman"/>
          <w:b/>
          <w:b/>
          <w:color w:val="000000"/>
          <w:shd w:fill="FFFFFF" w:val="clear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" w:hAnsi="Calibri" w:eastAsia="Times New Roman" w:cs="Times New Roman"/>
          <w:color w:val="000000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zawarta w …………………………………………… w dniu </w:t>
      </w: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……………….……………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…….. pomiędzy: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" w:hAnsi="Calibri" w:eastAsia="Times New Roman" w:cs="Times New Roman"/>
          <w:color w:val="000000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highlight w:val="white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Cs w:val="24"/>
          <w:highlight w:val="white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Powiatem Wołowskim, pl. Piastowski 2, 56 – 100 Wołów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, NIP 988-02-19-208, </w:t>
        <w:br/>
        <w:t>reprezentowanym przez Zarząd Powiatu, w imieniu którego występują:</w:t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Maciej Nejman – </w:t>
      </w: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Starosta Wołowski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,</w:t>
      </w:r>
    </w:p>
    <w:p>
      <w:pPr>
        <w:pStyle w:val="Normal"/>
        <w:widowControl w:val="false"/>
        <w:numPr>
          <w:ilvl w:val="0"/>
          <w:numId w:val="17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Władysław Boczar – </w:t>
      </w: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Wicestarosta Wołowski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przy kontrasygnacie </w:t>
      </w: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Skarbnika Powiatu Wołowskiego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 – Beaty Sadowskiej,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zwanym dalej </w:t>
      </w: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Zamawiającym,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a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……………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NIP ………………………………………………………..…………. REGON ………………………………………….…………………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0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reprezentowanym/ą przez: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..…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zwanym dalej </w:t>
      </w: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Wykonawcą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, zwani łącznie </w:t>
      </w:r>
      <w:r>
        <w:rPr>
          <w:rFonts w:eastAsia="Times New Roman" w:cs="Times New Roman"/>
          <w:b/>
          <w:bCs/>
          <w:color w:val="000000"/>
          <w:shd w:fill="FFFFFF" w:val="clear"/>
          <w:lang w:eastAsia="zh-CN" w:bidi="hi-IN"/>
        </w:rPr>
        <w:t>Stronami</w:t>
      </w:r>
    </w:p>
    <w:p>
      <w:pPr>
        <w:pStyle w:val="Normal"/>
        <w:widowControl w:val="false"/>
        <w:spacing w:lineRule="exact" w:line="259" w:before="0" w:after="46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ab/>
      </w:r>
      <w:r>
        <w:rPr>
          <w:rFonts w:eastAsia="Times New Roman" w:cs="Times New Roman"/>
          <w:b/>
          <w:color w:val="00000A"/>
          <w:shd w:fill="FFFFFF" w:val="clear"/>
          <w:lang w:eastAsia="zh-CN" w:bidi="hi-IN"/>
        </w:rPr>
        <w:t xml:space="preserve">                     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 </w:t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Cs w:val="24"/>
          <w:highlight w:val="white"/>
          <w:lang w:eastAsia="zh-CN" w:bidi="hi-IN"/>
        </w:rPr>
      </w:pPr>
      <w:r>
        <w:rPr>
          <w:rFonts w:eastAsia="Times New Roman" w:cs="Times New Roman"/>
          <w:b/>
          <w:color w:val="00000A"/>
          <w:shd w:fill="FFFFFF" w:val="clear"/>
          <w:lang w:eastAsia="zh-CN" w:bidi="hi-IN"/>
        </w:rPr>
        <w:t>§ 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b/>
          <w:color w:val="00000A"/>
          <w:shd w:fill="FFFFFF" w:val="clear"/>
          <w:lang w:eastAsia="zh-CN" w:bidi="hi-IN"/>
        </w:rPr>
        <w:t>Przedmiot umowy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Na podstawie art. 39 ustawy z dnia 29 stycznia 2004 roku Prawo zamówień publicznych (tj. Dz. U. z 2017 r., poz. 1579), w wyniku dokonania przez Zamawiającego wyboru oferty w trybie przetargu nieograniczonego, Zamawiający zleca, a Wykonawca zobowiązuje się dostarczyć na rzecz Zamawiającego, zgodnie ze Specyfikacją Istotnych Warunków Zamówienia, ofertą Wykonawcy i formularzem asortymentowo-cenowym, na warunkach określonych w niniejszej umowie, </w:t>
      </w:r>
      <w:r>
        <w:rPr>
          <w:rFonts w:eastAsia="Times New Roman" w:cs="Times New Roman"/>
          <w:b/>
          <w:color w:val="00000A"/>
          <w:shd w:fill="FFFFFF" w:val="clear"/>
          <w:lang w:eastAsia="zh-CN" w:bidi="hi-IN"/>
        </w:rPr>
        <w:t xml:space="preserve">sprzęt i wyposażenie w ramach projektu pn. „Rozwój kształcenia zawodowego w Powiecie Wołowskim” nr RPDS.10.04.01-02-0013/17 - część nr ………………………………...… - …….………………………………………………………………………... 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Dostawa, o której mowa w ust. 1 niniejszego paragrafu, obejmuje zakup oraz dostarczenie sprzętu i wyposażenia do siedziby placówek oświatowych wraz z jego montażem, zgodnie z SIWZ i niniejszą umową.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eastAsia="Times New Roman" w:cs="Times New Roman"/>
          <w:color w:val="00000A"/>
          <w:shd w:fill="FFFFFF" w:val="clear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Cs w:val="24"/>
          <w:highlight w:val="white"/>
          <w:lang w:eastAsia="zh-CN" w:bidi="hi-IN"/>
        </w:rPr>
      </w:pPr>
      <w:r>
        <w:rPr>
          <w:rFonts w:eastAsia="Times New Roman" w:cs="Times New Roman"/>
          <w:b/>
          <w:color w:val="00000A"/>
          <w:shd w:fill="FFFFFF" w:val="clear"/>
          <w:lang w:eastAsia="zh-CN" w:bidi="hi-IN"/>
        </w:rPr>
        <w:t>§ 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SimSun" w:cs="Mangal"/>
          <w:b/>
          <w:b/>
          <w:bCs/>
          <w:color w:val="00000A"/>
          <w:lang w:eastAsia="zh-CN" w:bidi="hi-IN"/>
        </w:rPr>
      </w:pPr>
      <w:r>
        <w:rPr>
          <w:rFonts w:eastAsia="Times New Roman" w:cs="Times New Roman"/>
          <w:b/>
          <w:bCs/>
          <w:color w:val="00000A"/>
          <w:shd w:fill="FFFFFF" w:val="clear"/>
          <w:lang w:eastAsia="zh-CN" w:bidi="hi-IN"/>
        </w:rPr>
        <w:t>Obowiązki Stron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Wykonawca zobowiązany jest do dostarczenia przedmiotu umowy określonego w SIWZ oraz ofercie i formularzu asortymentowo-cenowym własnym transportem, na własny koszt, do siedziby szkoły na terenie Powiatu Wołowskiego, wskazanej w opisie przedmiotu zamówienia.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W ramach realizacji umowy Wykonawca zobowiązany jest do realizacji usług towarzyszących przedmiotowej dostawie, tj. poza dostawą również 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>do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 ubezpieczeni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>a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 transportu, rozładu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>nku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>, wniesieni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>a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 oraz ustawieni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>a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 przedmiotu zamówienia w pomieszczeniach wskazanych przez Zamawiającego, a także – jeśli jest to niezbędne przed wykonaniem uruchomienia – jego montaż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>u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 oraz zrealizowanie wszelkich usług dodatkowych takich jak pomoc techniczna oraz wszelkich innych czynności niezbędnych do wykonania Umowy.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Dostarczony sprzęt i wyposażenie musi być tak zapakowane, aby zapobiec ich uszkodzeniu lub pogorszeniu stanu podczas transportu do miejsca dostawy.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Wykonawca dostarczy sprzęt i wyposażenie kompletne, gotowe do uruchomienia i użytkowania bez dodatkowych zakupów.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Wykonawca gwarantuje, że dostarczony sprzęt i wyposażenie są fabrycznie nowe, pełnowartościowe, w pierwszym gatunku i zostały dopuszczone do obrotu i stosowania w krajach UE, posiadają wszelkie certyfikaty i dopuszczenia do stosowania w placówkach oświatowych.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Wykonawca ponosi pełną odpowiedzialność za ogólną i techniczną kontrolę nad wykonaniem dostawy.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Wykonawca zobowiązany jest oznakować każdy dostarczony sprzęt i wyposażenie kolorową naklejką zawierającą informacje i logotypy dot. współfinansowania z Funduszy Europejskich w ramach programu regionalnego zgodnie z bieżącymi zasadami umieszczonymi na stronie </w:t>
      </w:r>
      <w:hyperlink r:id="rId2">
        <w:r>
          <w:rPr>
            <w:rStyle w:val="Czeinternetowe"/>
            <w:rFonts w:eastAsia="Times New Roman" w:cs="Times New Roman"/>
            <w:color w:val="0000FF"/>
            <w:highlight w:val="white"/>
            <w:u w:val="single"/>
            <w:lang w:eastAsia="zh-CN" w:bidi="hi-IN"/>
          </w:rPr>
          <w:t>http://rpo.dolnyslask.pl/realizuje-projekt/poznaj-zasady-promowanie/</w:t>
        </w:r>
      </w:hyperlink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. Rozmiar naklejki należy dostosować do rozmiaru sprzętu/wyposażenia z zachowaniem minimalnych rozmiarów zgodnie z zasadami promowania projektów z udziałem funduszy europejskich. 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Wzór naklejki zostanie uzgodniony z Zamawiającym i przedstawiony mu do akceptacji przed terminem dostawy sprzętu i wyposażenia. 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Zamawiający zobowiązuje się udostępnić Wykonawcy wszelkie informacje, znaki graficzne i wytyczne dot. wykonania czynności, o której mowa w § 2 ust. 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>7 i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 8. 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Zamawiający przekaże Wykonawcy wszelkie informacje lub dokumenty będące w jego posiadaniu, niezbędne do prawidłowej realizacji umowy. 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Przy odbiorze przedmiotu zamówienia, Zamawiający jest zobowiązany dokonać sprawdzenia ilości przedmiotu zamówienia. Niezgodność ilościową wykonanego przedmiotu zamówienia Zamawiający zobowiązany jest reklamować Wykonawcy na piśmie w terminie dokonywanego odbioru przedmiotu zamówienia. 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Niezgodność jakościową dostarczanego przedmiotu zamówienia Zamawiający zobowiązany jest reklamować wykonawcy pisemnie, faksem lub drogą elektroniczną 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W przypadku zgłoszenia przez Zamawiającego reklamacji, określonej w § 2 ust. 11 i 12, Wykonawca obowiązany jest dostarczyć brakującą część, usunąć wady bądź wymienić przedmiot umowy, w terminie ... dni roboczych (z wyłączaniem sobót), od dnia złożenia reklamacji (liczy się data wysłania faksu, wiadomości elektronicznej lub data otrzymania przesyłki listowej).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Czynności, o których mowa w ust. 13, Wykonawca będzie wykonywał w ramach wynagrodzenia, określonego w niniejszej umowie.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Dokonanie odbioru sprzętu zgodnie z postanowieniami umowy nie zwalnia Wykonawcy od roszczeń Zamawiającego, przysługujących mu z tytułu rękojmi lub gwarancji jakości.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Zamawiający (lub osoby przez niego upoważnione) potwierdzi prawidłowe wykonanie umowy poprzez podpisanie protokołu odbioru, według wzoru stanowiącego załącznik nr 1 do niniejszej umowy.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Osobą odpowiedzialną ze Strony Zamawiającego za czynności określone w ust. 11 i 12 niniejszego paragrafu, jest koordynator szkolny, wskazany imiennie w protokole odbioru, o którym mowa w § 2 ust. 16. 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Za dzień wykonania przedmiotu umowy strony uznają dzień podpisania przez strony protokołu odbioru bez zastrzeżeń.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Przy odbiorze końcowym Wykonawca zobowiązany jest przekazać Zamawiającemu dokumenty gwarancyjne, certyfikaty, instrukcje obsługi i eksploatacji przedmiotu zamówienia w języku polskim.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>
      <w:pPr>
        <w:pStyle w:val="Normal"/>
        <w:widowControl w:val="false"/>
        <w:spacing w:lineRule="auto" w:line="240" w:before="0" w:after="0"/>
        <w:ind w:left="720" w:hanging="360"/>
        <w:jc w:val="center"/>
        <w:rPr>
          <w:rFonts w:ascii="Liberation Serif" w:hAnsi="Liberation Serif" w:eastAsia="Times New Roman" w:cs="Times New Roman"/>
          <w:color w:val="00000A"/>
          <w:sz w:val="24"/>
          <w:szCs w:val="24"/>
          <w:highlight w:val="white"/>
          <w:lang w:eastAsia="zh-CN" w:bidi="hi-IN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highlight w:val="white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hanging="0"/>
        <w:jc w:val="center"/>
        <w:rPr/>
      </w:pPr>
      <w:r>
        <w:rPr>
          <w:rFonts w:eastAsia="Times New Roman" w:cs="Times New Roman"/>
          <w:b/>
          <w:bCs/>
          <w:color w:val="00000A"/>
          <w:shd w:fill="FFFFFF" w:val="clear"/>
          <w:lang w:eastAsia="zh-CN" w:bidi="hi-IN"/>
        </w:rPr>
        <w:t>§3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b/>
          <w:bCs/>
          <w:color w:val="00000A"/>
          <w:shd w:fill="FFFFFF" w:val="clear"/>
          <w:lang w:eastAsia="zh-CN" w:bidi="hi-IN"/>
        </w:rPr>
        <w:t>Termin realizacji umowy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Dostawa przedmiotu umowy nastąpi 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..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Times New Roman"/>
          <w:color w:val="00000A"/>
          <w:sz w:val="24"/>
          <w:szCs w:val="24"/>
          <w:highlight w:val="white"/>
          <w:lang w:eastAsia="zh-CN" w:bidi="hi-IN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highlight w:val="white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A"/>
          <w:shd w:fill="FFFFFF" w:val="clear"/>
          <w:lang w:eastAsia="zh-CN" w:bidi="hi-IN"/>
        </w:rPr>
        <w:t>§4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b/>
          <w:color w:val="00000A"/>
          <w:shd w:fill="FFFFFF" w:val="clear"/>
          <w:lang w:eastAsia="zh-CN" w:bidi="hi-IN"/>
        </w:rPr>
        <w:t xml:space="preserve">Wynagrodzenie Wykonawcy 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Wysokość wynagrodzenia przysługującego Wykonawcy za wykonanie przedmiotu umowy ustalona została na podstawie oferty Wykonawcy, tj. kwota netto …………...…….. zł (słownie …………………………….. zł 00/100) wraz z podatkiem VAT w wysokości …. % tj. ………………. zł*; brutto ……………..…….. zł (słownie ……………………………………………. zł 00/100). </w:t>
        <w:br/>
      </w:r>
      <w:r>
        <w:rPr>
          <w:rFonts w:eastAsia="Times New Roman" w:cs="Times New Roman"/>
          <w:i/>
          <w:color w:val="00000A"/>
          <w:sz w:val="16"/>
          <w:shd w:fill="FFFFFF" w:val="clear"/>
          <w:lang w:eastAsia="zh-CN" w:bidi="hi-IN"/>
        </w:rPr>
        <w:t xml:space="preserve">*jeżeli dotyczy (w przypadku zwolnienia z VAT lub odwrotnego obciążenia należy wskazać w umowie wartość zamówienia zwolnioną z VAT oraz wskazać kwotę opodatkowania, którą Zamawiający zobowiązany jest rozliczyć na podstawie art. 91 ust. 3a Pzp ). 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Wynagrodzenie, o którym mowa w ust. 1, jest wynagrodzeniem ryczałtowym i obejmuje wszelkie koszty związane z realizacją niniejszej umowy.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Wynagrodzenie określone w ust. 1 Wykonawca otrzyma po prawidłowym wykonaniu przedmiotu umowy, potwierdzonym podpisanym przez Zamawiającego (lub osoby przez niego upoważnione) bez zastrzeżeń protokołem odbioru, o którym </w:t>
      </w:r>
      <w:r>
        <w:rPr>
          <w:rFonts w:eastAsia="Times New Roman" w:cs="Times New Roman"/>
          <w:shd w:fill="FFFFFF" w:val="clear"/>
          <w:lang w:eastAsia="zh-CN" w:bidi="hi-IN"/>
        </w:rPr>
        <w:t>mowa w § 2 ust. 16 i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 po złożeniu prawidłowo wystawionej faktury.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Podstawą wystawienia faktury za wykonany i odebrany przedmiot umowy będzie podpisany przez Zamawiającego (lub osoby przez niego upoważnione) bez zastrzeżeń protokół odbioru.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W celu należytego wystawienia faktury VAT wskazać w niej należy następujące dane: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/>
          <w:b/>
          <w:bCs/>
          <w:color w:val="00000A"/>
          <w:shd w:fill="FFFFFF" w:val="clear"/>
          <w:lang w:eastAsia="zh-CN" w:bidi="hi-IN"/>
        </w:rPr>
        <w:t>Nabywca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: </w:t>
      </w:r>
      <w:r>
        <w:rPr>
          <w:rFonts w:eastAsia="Times New Roman" w:cs="Times New Roman"/>
          <w:bCs/>
          <w:color w:val="00000A"/>
          <w:shd w:fill="FFFFFF" w:val="clear"/>
          <w:lang w:eastAsia="zh-CN" w:bidi="hi-IN"/>
        </w:rPr>
        <w:t>Powiat Wołowski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>, pl. Piastowski 2, 56-100 Wołów, NIP 988 021 92 08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zCs w:val="24"/>
          <w:highlight w:val="white"/>
          <w:highlight w:val="white"/>
          <w:lang w:eastAsia="zh-CN" w:bidi="hi-IN"/>
        </w:rPr>
        <w:t xml:space="preserve">Odbiorca: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Cs w:val="24"/>
          <w:highlight w:val="white"/>
          <w:highlight w:val="white"/>
          <w:lang w:eastAsia="zh-CN" w:bidi="hi-IN"/>
        </w:rPr>
        <w:t>………………………………………………………………………….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Zapłata wynagrodzenia za wykonanie przedmiotu umowy nastąpi w terminie 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>14</w:t>
      </w:r>
      <w:r>
        <w:rPr>
          <w:rFonts w:eastAsia="Times New Roman" w:cs="Times New Roman"/>
          <w:color w:val="00000A"/>
          <w:shd w:fill="FFFFFF" w:val="clear"/>
          <w:lang w:eastAsia="zh-CN" w:bidi="hi-IN"/>
        </w:rPr>
        <w:t xml:space="preserve"> dni od dokonania odbioru przedmiotu umowy i otrzymania przez Zamawiającego prawidłowo wystawionej faktury, z zastrzeżeniem ust. 3 i 4.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Zapłata wynagrodzenia nastąpi przelewem na rachunek bankowy Wykonawcy wskazany na fakturze.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Miejscem zapłaty wynagrodzenia jest bank Zamawiającego, a za datę zapłaty wynagrodzenia uznaje się dzień obciążenia rachunku Zamawiającego.</w:t>
      </w:r>
    </w:p>
    <w:p>
      <w:pPr>
        <w:pStyle w:val="Normal"/>
        <w:widowControl w:val="false"/>
        <w:numPr>
          <w:ilvl w:val="0"/>
          <w:numId w:val="6"/>
        </w:numPr>
        <w:spacing w:lineRule="auto" w:line="240" w:before="0" w:after="0"/>
        <w:jc w:val="both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Bez uprzedniej pisemnej zgody Zamawiającego Wykonawca nie może przenieść na osobę trzecią wierzytelności przysługujących mu w związku z realizacją niniejszej umowy, pod rygorem nieważności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§ 6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Podwykonawstwo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Wykonawca oświadcza, że dostawy objęte przedmiotem umowy wykona samodzielnie – bez udziału podwykonawców/przy pomocy następujących podwykonawców: </w:t>
      </w:r>
    </w:p>
    <w:p>
      <w:pPr>
        <w:pStyle w:val="Normal"/>
        <w:widowControl w:val="false"/>
        <w:numPr>
          <w:ilvl w:val="0"/>
          <w:numId w:val="12"/>
        </w:numPr>
        <w:spacing w:lineRule="auto" w:line="240" w:before="0" w:after="0"/>
        <w:ind w:left="1077" w:hanging="34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..</w:t>
      </w:r>
    </w:p>
    <w:p>
      <w:pPr>
        <w:pStyle w:val="Normal"/>
        <w:widowControl w:val="false"/>
        <w:numPr>
          <w:ilvl w:val="0"/>
          <w:numId w:val="12"/>
        </w:numPr>
        <w:spacing w:lineRule="auto" w:line="240" w:before="0" w:after="0"/>
        <w:ind w:left="1077" w:hanging="34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..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Zakres rzeczowy i udział Podwykonawców:</w:t>
      </w:r>
    </w:p>
    <w:p>
      <w:pPr>
        <w:pStyle w:val="Normal"/>
        <w:widowControl w:val="false"/>
        <w:numPr>
          <w:ilvl w:val="0"/>
          <w:numId w:val="13"/>
        </w:numPr>
        <w:spacing w:lineRule="auto" w:line="240" w:before="0" w:after="0"/>
        <w:ind w:left="1077" w:hanging="34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..……</w:t>
      </w:r>
    </w:p>
    <w:p>
      <w:pPr>
        <w:pStyle w:val="Normal"/>
        <w:widowControl w:val="false"/>
        <w:numPr>
          <w:ilvl w:val="0"/>
          <w:numId w:val="13"/>
        </w:numPr>
        <w:spacing w:lineRule="auto" w:line="240" w:before="0" w:after="0"/>
        <w:ind w:left="1077" w:hanging="34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..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Dostawy objęte przedmiotem umowy Wykonawca może powierzyć podwykonawcy po spełnieniu warunków określonych w ustawie - Prawo Zamówień Publicznych oraz niniejszej umowie.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Do zawarcia przez Wykonawcę umowy z Podwykonawcą wymagana jest zgoda Zamawiającego wyrażona na piśmie. Załącznikiem do wniosku muszą być co najmniej: projekt umowy z podwykonawcą i dokumenty potwierdzające posiadanie wymaganych prawem uprawnień, jeżeli są wymagane. 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Zamawiający w terminie ... dni od daty otrzymania projektu umowy z podwykonawcą zgłasza zastrzeżenia do projektu umowy, o ile takie występują, w formie pisemnej. 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Niezgłoszenie zastrzeżeń do przedłożonego przez Wykonawcę projektu umowy o podwykonawstwo w terminie określonym w ust. 5 niniejszego paragrafu, jest równoznaczne z akceptacją projektu umowy przez Zamawiającego.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Wykonawca, po akceptacji przez Zamawiającego projektu umowy o podwykonawstwom przedkłada Zamawiającemu poświadczoną za zgodność z oryginałem kopię zawartej umowy o podwykonawstwo w terminie ... dni od dnia jej zawarcia.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Zlecenie części przedmiotu umowy Podwykonawcy nie zmieni zobowiązań Wykonawcy wobec Zamawiającego, który jest odpowiedzialny za wykonanie tej części dostaw czy usług. 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Zamawiający może odmówić udzielenia zgody na zlecenie części dostaw lub usług podwykonawcy, w szczególności jeżeli:…………………………………………………………………………………</w:t>
      </w:r>
      <w:r>
        <w:rPr>
          <w:rFonts w:eastAsia="SimSun" w:cs="Mangal"/>
          <w:color w:val="00000A"/>
          <w:highlight w:val="white"/>
          <w:lang w:eastAsia="zh-CN" w:bidi="hi-IN"/>
        </w:rPr>
        <w:t>.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Wykonawca jest odpowiedzialny za działania, uchybienia i zaniedbania podwykonawców w takim samym stopniu, jakby to były jego własne.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W przypadku, gdy zmiana bądź rezygnacja z podwykonawcy dotyczy podmiotu, na którego zasoby Wykonawca powoływał się, na zasadach określonych w art. 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22a ustawy Prawo zamówień publicznych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 w celu wykazania spełniania warunków udziału w postępowaniu, o których mowa w art. 22 ust. 1 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ww. ustawy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Zamawiający może żądać od Wykonawcy zmiany lub odsunięcia podwykonawcy, jeżeli sprzęt techniczny, osoby i kwalifikacje, którymi dysponuje podwykonawca, nie spełniają warunków lub wymagań dotyczących podwykonawstwa, określonych w postępowaniu o udzielenie zamówienia publicznego lub nie dają rękojmi należytego wykonania powierzonych podwykonawcy dostaw lub usług.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Zasady dotyczące podwykonawców mają odpowiednie zastosowanie do dalszych podwykonawców. 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Jeżeli zobowiązania podwykonawcy wobec Wykonawcy związane z wykonanymi dostawami lub usługami, obejmuje okres dłuższy niż okres gwarancyjny ustalony w umowie, Wykonawca po upływie okresu gwarancyjnego jest zobowiązany na żądanie Zamawiającego dokonać cesji na jego rzecz korzyści wynikających z tych zobowiązań.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/>
      </w:pPr>
      <w:r>
        <w:rPr>
          <w:rFonts w:eastAsia="Times New Roman" w:cs="Times New Roman"/>
          <w:i/>
          <w:color w:val="000000"/>
          <w:sz w:val="20"/>
          <w:shd w:fill="FFFFFF" w:val="clear"/>
          <w:lang w:eastAsia="zh-CN" w:bidi="hi-IN"/>
        </w:rPr>
        <w:t>*-niewłaściwe skreślić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/>
          <w:b/>
          <w:b/>
          <w:color w:val="000000"/>
          <w:highlight w:val="white"/>
          <w:lang w:eastAsia="zh-CN" w:bidi="hi-IN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/>
          <w:b/>
          <w:b/>
          <w:color w:val="000000"/>
          <w:highlight w:val="white"/>
          <w:lang w:eastAsia="zh-CN" w:bidi="hi-IN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§ 7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Kary umowne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Strony ustalają odpowiedzialność za niewykonanie lub nienależyte wykonanie zobowiązań wynikających z niniejszej umowy w formie kar umownych.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jc w:val="both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Wykonawca zapłaci Zamawiającemu karę umowną w następujących przypadkach</w:t>
        <w:br/>
        <w:t>i wysokościach: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ind w:left="1077" w:hanging="340"/>
        <w:jc w:val="both"/>
        <w:rPr/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10% całkowitego wynagrodzenia brutto, o którym mowa w § 4 ust. 1 – 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w przypadku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 odstąpienia od umowy wskutek okoliczności, za które odpowiada Wykonawca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ind w:left="1077" w:hanging="340"/>
        <w:jc w:val="both"/>
        <w:rPr/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5% całkowitego wynagrodzenia brutto, o którym mowa w § 4 ust. 1 – 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w przypadku 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opóźnienia w wykonaniu przedmiotu umowy za każdy dzień opóźnienia,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ind w:left="1077" w:hanging="340"/>
        <w:jc w:val="both"/>
        <w:rPr/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w wysokości 5% całkowitego wynagrodzenia brutto, o którym mowa w § 4 ust. 1 – 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>w przypadku</w:t>
      </w: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 opóźnienia w usunięciu wad przedmiotu umowy - za każdy dzień opóźnienia liczonego od następnego dnia po upływie terminu wyznaczonego na usunięcie wad.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Wykonawca upoważnia Zamawiającego do potrącenia naliczonej kwoty kar umownych z płatności należnej Wykonawcy z tytułu wykonania przedmiotu umowy.</w:t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Zamawiający zastrzega sobie prawo do dochodzenia na zasadach ogólnych odszkodowania uzupełniającego, przewyższającego wysokość zastrzeżonych kar umownych.</w:t>
      </w:r>
    </w:p>
    <w:p>
      <w:pPr>
        <w:pStyle w:val="Normal"/>
        <w:widowControl w:val="false"/>
        <w:spacing w:lineRule="auto" w:line="240" w:before="0" w:after="0"/>
        <w:ind w:left="720" w:hanging="0"/>
        <w:rPr>
          <w:rFonts w:ascii="Calibri" w:hAnsi="Calibri" w:eastAsia="Times New Roman" w:cs="Times New Roman"/>
          <w:color w:val="000000"/>
          <w:shd w:fill="FFFFFF" w:val="clear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§ 8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 xml:space="preserve">Gwarancja 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A"/>
          <w:shd w:fill="FFFFFF" w:val="clear"/>
          <w:lang w:eastAsia="zh-CN" w:bidi="hi-IN"/>
        </w:rPr>
        <w:t>Wykonawca gwarantuje, że dostarczony sprzęt i wyposażenie są fabrycznie nowe, pełnowartościowe, pierwszego gatunku i zostały dopuszczone do obrotu i stosowania w krajach UE, posiadają wszelkie certyfikaty i dopuszczenia do stosowania w placówkach oświatowych.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Wykonawca udziela Zamawiającemu ……………………………………... gwarancji jakości na dostarczone wyposażenie dydaktyczne w rozumieniu art. 577 k.c. chyba, że gwarancja producencka jest dłuższa. W takim przypadku okresem gwarancji jest okres gwarancji producenckiej. Okres rękojmi przedłuża się na okres trwania gwarancji.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Okres gwarancji rozpoczyna się z dniem podpisania przez Strony protokołu zdawczo-odbiorczego bez zastrzeżeń.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Wykonawca zobowiązuje się usunąć na swój koszt i ryzyko wady i usterki stwierdzone w przedmiocie niniejszej Umowy w okresie gwarancji lub rękojmi w terminach technicznie i organizacyjnie uzasadnionych, w ciągu ... dni roboczych od daty zgłoszenia wady lub usterki, chyba że strony ustalą inny termin bądź w tym terminie dostarczyć przedmiot umowy wolny od wad i usterek.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W przypadku stwierdzenia przez Zamawiającego wady lub usterki dostarczonego przedmiotu umowy uniemożliwiającego jego wykorzystanie, Wykonawca zobowiązany jest do wymiany wadliwego przedmiotu niezwłocznie, nie później niż w ciągu ... dni roboczych (z wyłączaniem sobót), od dnia złożenia reklamacji (liczy się data wysłania faxu lub e-maila lub data otrzymania przesyłki listowej) od momentu zgłoszenia zaistniałej sytuacji. 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W przypadku braku wymiany wadliwego przedmiotu umowy przez Wykonawcę, Zamawiający zastrzega sobie prawo do zakupu nowego materiału u wybranego podmiotu i obciążenia kosztami Wykonawcy.</w:t>
      </w:r>
    </w:p>
    <w:p>
      <w:pPr>
        <w:pStyle w:val="Normal"/>
        <w:widowControl w:val="false"/>
        <w:numPr>
          <w:ilvl w:val="0"/>
          <w:numId w:val="8"/>
        </w:numPr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Wykonawca zobowiązany jest do zapłaty na rzecz Zamawiającego poniesionych przez niego kosztów dokonania usunięcia wady bądź usterki w terminie ... dni od dnia otrzymania wezwania do zapłaty.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ascii="Calibri" w:hAnsi="Calibri" w:eastAsia="Times New Roman" w:cs="Times New Roman"/>
          <w:color w:val="000000"/>
          <w:shd w:fill="FFFFFF" w:val="clear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§ 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Osoby odpowiedzialne za realizację umowy</w:t>
      </w:r>
    </w:p>
    <w:p>
      <w:pPr>
        <w:pStyle w:val="Normal"/>
        <w:widowControl w:val="false"/>
        <w:numPr>
          <w:ilvl w:val="0"/>
          <w:numId w:val="14"/>
        </w:numPr>
        <w:spacing w:lineRule="auto" w:line="240" w:before="0" w:after="0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Osobami uprawnionymi do reprezentowania stron w trakcie realizacji umowy są :</w:t>
      </w:r>
    </w:p>
    <w:p>
      <w:pPr>
        <w:pStyle w:val="Normal"/>
        <w:widowControl w:val="false"/>
        <w:numPr>
          <w:ilvl w:val="0"/>
          <w:numId w:val="15"/>
        </w:numPr>
        <w:spacing w:lineRule="auto" w:line="240" w:before="0" w:after="0"/>
        <w:ind w:left="1077" w:hanging="340"/>
        <w:rPr>
          <w:rFonts w:ascii="Liberation Serif" w:hAnsi="Liberation Serif" w:eastAsia="SimSun" w:cs="Mangal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po stronie Zamawiającego: ……………………………………., tel. ………………………………….. ,</w:t>
        <w:br/>
        <w:t>e-mail</w:t>
      </w:r>
      <w:r>
        <w:rPr>
          <w:rFonts w:eastAsia="Times New Roman" w:cs="Times New Roman"/>
          <w:shd w:fill="FFFFFF" w:val="clear"/>
          <w:lang w:eastAsia="zh-CN" w:bidi="hi-IN"/>
        </w:rPr>
        <w:t xml:space="preserve">: </w:t>
      </w:r>
      <w:r>
        <w:rPr>
          <w:rFonts w:eastAsia="Times New Roman" w:cs="Times New Roman"/>
          <w:highlight w:val="white"/>
          <w:lang w:eastAsia="zh-CN" w:bidi="hi-IN"/>
        </w:rPr>
        <w:t>......................................................................................................................,</w:t>
      </w:r>
      <w:r>
        <w:rPr>
          <w:rFonts w:eastAsia="Times New Roman" w:cs="Times New Roman"/>
          <w:shd w:fill="FFFFFF" w:val="clear"/>
          <w:lang w:eastAsia="zh-CN" w:bidi="hi-IN"/>
        </w:rPr>
        <w:t xml:space="preserve"> </w:t>
      </w:r>
    </w:p>
    <w:p>
      <w:pPr>
        <w:pStyle w:val="Normal"/>
        <w:widowControl w:val="false"/>
        <w:numPr>
          <w:ilvl w:val="0"/>
          <w:numId w:val="15"/>
        </w:numPr>
        <w:spacing w:lineRule="auto" w:line="240" w:before="0" w:after="0"/>
        <w:ind w:left="1077" w:hanging="340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po stronie Wykonawcy : ….....................................tel. ..............................................   e-mail: ……………………………………………………………………………………………………...……….. ,</w:t>
      </w:r>
    </w:p>
    <w:p>
      <w:pPr>
        <w:pStyle w:val="Normal"/>
        <w:widowControl w:val="false"/>
        <w:numPr>
          <w:ilvl w:val="0"/>
          <w:numId w:val="14"/>
        </w:numPr>
        <w:spacing w:lineRule="auto" w:line="240" w:before="0" w:after="0"/>
        <w:rPr>
          <w:rFonts w:ascii="Calibri" w:hAnsi="Calibri" w:eastAsia="SimSun" w:cs="Mangal"/>
          <w:color w:val="00000A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Zmiana osób wskazanych w ust. 1 będzie odbywać się poprzez pisemne zgłoszenie drugiej stronie i nie wymaga zmiany treści umowy.</w:t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Calibri" w:hAnsi="Calibri" w:eastAsia="Times New Roman" w:cs="Times New Roman"/>
          <w:color w:val="000000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highlight w:val="white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§ 10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 xml:space="preserve">Zmiana treści umowy 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Wszelkie oświadczenia składane przez strony w ramach realizacji niniejszej umowy wymagają zachowania formy pisemnej, pod rygorem nieważności.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Cs w:val="24"/>
          <w:highlight w:val="white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Wszelkie zmiany i uzupełnienia niniejszej umowy mogą być wprowadzone za zgodą obu stron wyrażoną na piśmie w formie aneksu, pod rygorem nieważności.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shd w:fill="FFFFFF" w:val="clear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 </w:t>
      </w: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§ 11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Odstąpienie od umowy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>Zamawiający może odstąpić od umowy w następujących przypadkach: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>w przypadkach przewidzianych w Kodeksie Cywilnym,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Calibri" w:cstheme="minorHAnsi"/>
          <w:bCs/>
          <w:color w:val="000000"/>
        </w:rPr>
        <w:t>w razie rażącego naruszenia postanowień niniejszej umowy – w terminie 14 dni od powzięcia wiadomości o tych okolicznościach,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Calibri" w:cstheme="minorHAnsi"/>
          <w:bCs/>
          <w:color w:val="000000"/>
        </w:rPr>
        <w:t>wystąpią nadzwyczajne okoliczności, których nie dało przewidzieć się w dacie zawarcia umowy, a które powodują, że wykonanie umowy nie będzie leżało w interesie publicznym.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Calibri" w:cstheme="minorHAnsi"/>
          <w:bCs/>
          <w:color w:val="000000"/>
        </w:rPr>
        <w:t xml:space="preserve">Oświadczenie o odstąpieniu od umowy wymaga </w:t>
      </w:r>
      <w:r>
        <w:rPr>
          <w:rFonts w:cs="Calibri" w:cstheme="minorHAnsi"/>
          <w:bCs/>
          <w:color w:val="000000"/>
        </w:rPr>
        <w:t>zachowania</w:t>
      </w:r>
      <w:r>
        <w:rPr>
          <w:rFonts w:cs="Calibri" w:cstheme="minorHAnsi"/>
          <w:bCs/>
          <w:color w:val="000000"/>
        </w:rPr>
        <w:t xml:space="preserve"> formy pisemnej, pod rygorem nieważności.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>§ 12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 xml:space="preserve">Postanowienia końcowe 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Strony zobowiązują się wzajemnie do niezwłocznego powiadomienia na piśmie o ewentualnych zmianach adresu, na który należy kierować korespondencję. Korespondencję wysłaną na wskazany w ostatnim powiadomieniu adres uważa się za skutecznie doręczoną. Zmiana adresu do korespondencji nie stanowi zmiany warunków niniejszej umowy.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 xml:space="preserve">W sprawach, które nie zostały uregulowane niniejszą umową, mają zastosowanie przepisy ustawy  - Prawo zamówień publicznych oraz przepisy Kodeksu cywilnego. 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Wszelkie spory powstałe na tle wykonywania przedmiotu umowy strony rozstrzygać będą polubownie, a sądem właściwym dla rozstrzygania sporów powstałych w związku z realizacją niniejszej umowy jest sąd powszechny właściwy miejscowo dla siedziby Zamawiającego.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Umowę sporządzono w trzech jednobrzmiących egzemplarzach, dwa dla Zamawiającego i jeden dla Wykonawcy.</w:t>
      </w:r>
    </w:p>
    <w:p>
      <w:pPr>
        <w:pStyle w:val="Normal"/>
        <w:widowControl w:val="false"/>
        <w:numPr>
          <w:ilvl w:val="0"/>
          <w:numId w:val="16"/>
        </w:numPr>
        <w:spacing w:lineRule="auto" w:line="240" w:before="0" w:after="0"/>
        <w:jc w:val="both"/>
        <w:rPr>
          <w:rFonts w:ascii="Calibri" w:hAnsi="Calibri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Integralną część niniejszej umowy stanowią: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1440" w:hanging="360"/>
        <w:jc w:val="both"/>
        <w:rPr>
          <w:rFonts w:ascii="Calibri" w:hAnsi="Calibri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protokół zdawczo-odbiorczy – załącznik nr 1,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1440" w:hanging="360"/>
        <w:jc w:val="both"/>
        <w:rPr>
          <w:rFonts w:ascii="Calibri" w:hAnsi="Calibri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oferta Wykonawcy – załącznik nr 2,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left="1440" w:hanging="360"/>
        <w:jc w:val="both"/>
        <w:rPr>
          <w:rFonts w:ascii="Calibri" w:hAnsi="Calibri" w:eastAsia="SimSun" w:cs="Mangal"/>
          <w:color w:val="00000A"/>
          <w:sz w:val="24"/>
          <w:szCs w:val="24"/>
          <w:lang w:eastAsia="zh-CN" w:bidi="hi-IN"/>
        </w:rPr>
      </w:pPr>
      <w:r>
        <w:rPr>
          <w:rFonts w:eastAsia="Times New Roman" w:cs="Times New Roman"/>
          <w:color w:val="000000"/>
          <w:shd w:fill="FFFFFF" w:val="clear"/>
          <w:lang w:eastAsia="zh-CN" w:bidi="hi-IN"/>
        </w:rPr>
        <w:t>formularz asortymentowo-cenowy – załącznik nr 3.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Times New Roman" w:cs="Times New Roman"/>
          <w:b/>
          <w:b/>
          <w:color w:val="000000"/>
          <w:shd w:fill="FFFFFF" w:val="clear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Cs w:val="24"/>
          <w:highlight w:val="white"/>
          <w:lang w:eastAsia="zh-CN" w:bidi="hi-IN"/>
        </w:rPr>
      </w:pPr>
      <w:r>
        <w:rPr>
          <w:rFonts w:eastAsia="Times New Roman" w:cs="Times New Roman"/>
          <w:b/>
          <w:color w:val="000000"/>
          <w:shd w:fill="FFFFFF" w:val="clear"/>
          <w:lang w:eastAsia="zh-CN" w:bidi="hi-IN"/>
        </w:rPr>
        <w:t xml:space="preserve">Zamawiający                                                                                      </w:t>
        <w:tab/>
        <w:tab/>
        <w:tab/>
        <w:t>Wykonawca</w:t>
      </w:r>
    </w:p>
    <w:p>
      <w:pPr>
        <w:pStyle w:val="Normal"/>
        <w:widowControl w:val="false"/>
        <w:spacing w:lineRule="auto" w:line="240" w:before="0" w:after="16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702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Normal"/>
      <w:pBdr>
        <w:top w:val="single" w:sz="4" w:space="6" w:color="00000A"/>
      </w:pBdr>
      <w:suppressAutoHyphens w:val="true"/>
      <w:spacing w:lineRule="auto" w:line="240" w:before="0" w:after="0"/>
      <w:jc w:val="center"/>
      <w:rPr>
        <w:rFonts w:ascii="Tahoma" w:hAnsi="Tahoma" w:eastAsia="Times New Roman" w:cs="Tahoma"/>
        <w:sz w:val="16"/>
        <w:szCs w:val="16"/>
        <w:lang w:eastAsia="ar-SA"/>
      </w:rPr>
    </w:pPr>
    <w:r>
      <w:rPr>
        <w:rFonts w:eastAsia="Times New Roman" w:cs="Tahoma" w:ascii="Tahoma" w:hAnsi="Tahoma"/>
        <w:sz w:val="16"/>
        <w:szCs w:val="16"/>
        <w:lang w:eastAsia="ar-SA"/>
      </w:rPr>
      <w:t>Projekt „Rozwój kształcenia zawodowego w Powiecie Wołowskim”</w:t>
    </w:r>
  </w:p>
  <w:p>
    <w:pPr>
      <w:pStyle w:val="Normal"/>
      <w:pBdr>
        <w:top w:val="single" w:sz="4" w:space="6" w:color="00000A"/>
      </w:pBdr>
      <w:suppressAutoHyphens w:val="true"/>
      <w:spacing w:lineRule="auto" w:line="240" w:before="0" w:after="0"/>
      <w:jc w:val="center"/>
      <w:rPr>
        <w:rFonts w:ascii="Tahoma" w:hAnsi="Tahoma" w:eastAsia="Times New Roman" w:cs="Tahoma"/>
        <w:sz w:val="16"/>
        <w:szCs w:val="16"/>
        <w:lang w:eastAsia="ar-SA"/>
      </w:rPr>
    </w:pPr>
    <w:r>
      <w:rPr>
        <w:rFonts w:eastAsia="Times New Roman" w:cs="Tahoma" w:ascii="Tahoma" w:hAnsi="Tahoma"/>
        <w:sz w:val="16"/>
        <w:szCs w:val="16"/>
        <w:lang w:eastAsia="ar-SA"/>
      </w:rPr>
      <w:t>dofinansowany ze środków Europejskiego Funduszu Społecznego i budżetu państwa</w:t>
    </w:r>
  </w:p>
  <w:p>
    <w:pPr>
      <w:pStyle w:val="Normal"/>
      <w:pBdr>
        <w:top w:val="single" w:sz="4" w:space="6" w:color="00000A"/>
      </w:pBdr>
      <w:suppressAutoHyphens w:val="true"/>
      <w:spacing w:lineRule="auto" w:line="240" w:before="0" w:after="0"/>
      <w:jc w:val="center"/>
      <w:rPr>
        <w:rFonts w:ascii="Tahoma" w:hAnsi="Tahoma" w:eastAsia="Times New Roman" w:cs="Tahoma"/>
        <w:sz w:val="16"/>
        <w:szCs w:val="16"/>
        <w:lang w:eastAsia="ar-SA"/>
      </w:rPr>
    </w:pPr>
    <w:r>
      <w:rPr>
        <w:rFonts w:eastAsia="Times New Roman" w:cs="Tahoma" w:ascii="Tahoma" w:hAnsi="Tahoma"/>
        <w:sz w:val="16"/>
        <w:szCs w:val="16"/>
        <w:lang w:eastAsia="ar-SA"/>
      </w:rPr>
      <w:t>w ramach Regionalnego Programu Operacyjnego Województwa Dolnośląskiego 2014-2020</w:t>
    </w:r>
  </w:p>
  <w:p>
    <w:pPr>
      <w:pStyle w:val="Normal"/>
      <w:pBdr>
        <w:top w:val="single" w:sz="4" w:space="6" w:color="00000A"/>
      </w:pBdr>
      <w:suppressAutoHyphens w:val="true"/>
      <w:spacing w:lineRule="auto" w:line="240" w:before="0" w:after="0"/>
      <w:jc w:val="center"/>
      <w:rPr>
        <w:rFonts w:ascii="Tahoma" w:hAnsi="Tahoma" w:eastAsia="Times New Roman" w:cs="Tahoma"/>
        <w:sz w:val="16"/>
        <w:szCs w:val="16"/>
        <w:lang w:eastAsia="ar-SA"/>
      </w:rPr>
    </w:pPr>
    <w:r>
      <w:rPr>
        <w:rFonts w:eastAsia="Times New Roman" w:cs="Tahoma" w:ascii="Tahoma" w:hAnsi="Tahoma"/>
        <w:sz w:val="16"/>
        <w:szCs w:val="16"/>
        <w:lang w:eastAsia="ar-SA"/>
      </w:rPr>
    </w:r>
  </w:p>
  <w:p>
    <w:pPr>
      <w:pStyle w:val="Normal"/>
      <w:pBdr>
        <w:top w:val="single" w:sz="4" w:space="6" w:color="00000A"/>
      </w:pBdr>
      <w:suppressAutoHyphens w:val="true"/>
      <w:spacing w:lineRule="auto" w:line="240" w:before="0" w:after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300" simplePos="0" locked="0" layoutInCell="1" allowOverlap="1" relativeHeight="7">
          <wp:simplePos x="0" y="0"/>
          <wp:positionH relativeFrom="margin">
            <wp:align>center</wp:align>
          </wp:positionH>
          <wp:positionV relativeFrom="paragraph">
            <wp:posOffset>-468630</wp:posOffset>
          </wp:positionV>
          <wp:extent cx="7219950" cy="1438275"/>
          <wp:effectExtent l="0" t="0" r="0" b="0"/>
          <wp:wrapNone/>
          <wp:docPr id="1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u w:val="none"/>
        <w:b w:val="false"/>
        <w:szCs w:val="22"/>
        <w:iCs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u w:val="none"/>
        <w:b w:val="false"/>
        <w:szCs w:val="22"/>
        <w:iCs w:val="false"/>
        <w:bCs w:val="false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u w:val="none"/>
        <w:b w:val="false"/>
        <w:szCs w:val="22"/>
        <w:iCs w:val="false"/>
        <w:bCs w:val="false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 w:val="false"/>
        <w:u w:val="none"/>
        <w:b w:val="false"/>
        <w:szCs w:val="22"/>
        <w:iCs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u w:val="none"/>
        <w:b w:val="false"/>
        <w:szCs w:val="22"/>
        <w:iCs w:val="false"/>
        <w:bCs w:val="false"/>
        <w:rFonts w:ascii="Liberation Serif" w:hAnsi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u w:val="none"/>
        <w:b w:val="false"/>
        <w:szCs w:val="22"/>
        <w:iCs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u w:val="none"/>
        <w:b w:val="false"/>
        <w:szCs w:val="22"/>
        <w:iCs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 w:val="false"/>
        <w:u w:val="none"/>
        <w:b w:val="false"/>
        <w:szCs w:val="22"/>
        <w:iCs w:val="false"/>
        <w:bCs w:val="false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u w:val="none"/>
        <w:b w:val="false"/>
        <w:szCs w:val="22"/>
        <w:iCs w:val="false"/>
        <w:bCs w:val="false"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 w:val="false"/>
        <w:u w:val="none"/>
        <w:b w:val="false"/>
        <w:szCs w:val="22"/>
        <w:iCs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i w:val="false"/>
        <w:u w:val="none"/>
        <w:b w:val="false"/>
        <w:szCs w:val="22"/>
        <w:iCs w:val="false"/>
        <w:bCs w:val="false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142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749e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749e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097c"/>
    <w:rPr>
      <w:rFonts w:ascii="Tahoma" w:hAnsi="Tahoma" w:cs="Tahoma"/>
      <w:sz w:val="16"/>
      <w:szCs w:val="16"/>
    </w:rPr>
  </w:style>
  <w:style w:type="character" w:styleId="Domylnaczcionkaakapitu1" w:customStyle="1">
    <w:name w:val="Domyślna czcionka akapitu1"/>
    <w:qFormat/>
    <w:rsid w:val="00d603b4"/>
    <w:rPr/>
  </w:style>
  <w:style w:type="character" w:styleId="Czeinternetowe">
    <w:name w:val="Łącze internetowe"/>
    <w:basedOn w:val="DefaultParagraphFont"/>
    <w:uiPriority w:val="99"/>
    <w:unhideWhenUsed/>
    <w:rsid w:val="00b66a5a"/>
    <w:rPr>
      <w:color w:val="0563C1" w:themeColor="hyperlink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e49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e4971"/>
    <w:rPr>
      <w:vertAlign w:val="superscript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eastAsia="Calibri" w:cs="Times New Roman"/>
      <w:b w:val="false"/>
      <w:bCs w:val="false"/>
      <w:sz w:val="20"/>
      <w:szCs w:val="20"/>
    </w:rPr>
  </w:style>
  <w:style w:type="character" w:styleId="ListLabel4">
    <w:name w:val="ListLabel 4"/>
    <w:qFormat/>
    <w:rPr>
      <w:rFonts w:eastAsia="Calibri" w:cs="Times New Roman"/>
      <w:b w:val="false"/>
      <w:bCs/>
      <w:color w:val="00000A"/>
      <w:sz w:val="20"/>
      <w:szCs w:val="20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eastAsia="Calibri" w:cs="Calibri"/>
      <w:b w:val="false"/>
      <w:bCs w:val="false"/>
      <w:sz w:val="22"/>
      <w:szCs w:val="22"/>
      <w:lang w:eastAsia="pl-PL" w:bidi="ar-SA"/>
    </w:rPr>
  </w:style>
  <w:style w:type="character" w:styleId="ListLabel14">
    <w:name w:val="ListLabel 14"/>
    <w:qFormat/>
    <w:rPr>
      <w:rFonts w:eastAsia="Calibri" w:cs="Times New Roman"/>
      <w:b w:val="false"/>
      <w:bCs/>
      <w:color w:val="00000A"/>
      <w:sz w:val="20"/>
      <w:szCs w:val="20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eastAsia="Calibri" w:cs="Calibri"/>
      <w:b w:val="false"/>
      <w:bCs w:val="false"/>
      <w:sz w:val="22"/>
      <w:szCs w:val="22"/>
      <w:lang w:eastAsia="pl-PL" w:bidi="ar-SA"/>
    </w:rPr>
  </w:style>
  <w:style w:type="character" w:styleId="ListLabel24">
    <w:name w:val="ListLabel 24"/>
    <w:qFormat/>
    <w:rPr>
      <w:i w:val="false"/>
    </w:rPr>
  </w:style>
  <w:style w:type="character" w:styleId="ListLabel25">
    <w:name w:val="ListLabel 25"/>
    <w:qFormat/>
    <w:rPr>
      <w:i w:val="false"/>
    </w:rPr>
  </w:style>
  <w:style w:type="character" w:styleId="ListLabel26">
    <w:name w:val="ListLabel 26"/>
    <w:qFormat/>
    <w:rPr>
      <w:rFonts w:ascii="Times New Roman" w:hAnsi="Times New Roman"/>
      <w:b w:val="false"/>
      <w:bCs w:val="false"/>
      <w:i w:val="false"/>
      <w:iCs w:val="false"/>
      <w:sz w:val="24"/>
      <w:szCs w:val="22"/>
      <w:u w:val="none"/>
    </w:rPr>
  </w:style>
  <w:style w:type="character" w:styleId="ListLabel27">
    <w:name w:val="ListLabel 2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8">
    <w:name w:val="ListLabel 2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9">
    <w:name w:val="ListLabel 2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30">
    <w:name w:val="ListLabel 3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31">
    <w:name w:val="ListLabel 3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32">
    <w:name w:val="ListLabel 3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33">
    <w:name w:val="ListLabel 3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34">
    <w:name w:val="ListLabel 3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35">
    <w:name w:val="ListLabel 35"/>
    <w:qFormat/>
    <w:rPr>
      <w:rFonts w:ascii="Calibri" w:hAnsi="Calibri"/>
      <w:b w:val="false"/>
      <w:bCs w:val="false"/>
      <w:i w:val="false"/>
      <w:iCs w:val="false"/>
      <w:sz w:val="24"/>
      <w:szCs w:val="22"/>
      <w:u w:val="none"/>
    </w:rPr>
  </w:style>
  <w:style w:type="character" w:styleId="ListLabel36">
    <w:name w:val="ListLabel 3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37">
    <w:name w:val="ListLabel 3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38">
    <w:name w:val="ListLabel 3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39">
    <w:name w:val="ListLabel 3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40">
    <w:name w:val="ListLabel 4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41">
    <w:name w:val="ListLabel 4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42">
    <w:name w:val="ListLabel 4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43">
    <w:name w:val="ListLabel 4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44">
    <w:name w:val="ListLabel 4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45">
    <w:name w:val="ListLabel 4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46">
    <w:name w:val="ListLabel 4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47">
    <w:name w:val="ListLabel 4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48">
    <w:name w:val="ListLabel 4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49">
    <w:name w:val="ListLabel 4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50">
    <w:name w:val="ListLabel 5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51">
    <w:name w:val="ListLabel 5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52">
    <w:name w:val="ListLabel 5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53">
    <w:name w:val="ListLabel 53"/>
    <w:qFormat/>
    <w:rPr>
      <w:rFonts w:ascii="Liberation Serif" w:hAnsi="Liberation Serif"/>
      <w:b w:val="false"/>
      <w:bCs w:val="false"/>
      <w:i w:val="false"/>
      <w:iCs w:val="false"/>
      <w:sz w:val="24"/>
      <w:szCs w:val="22"/>
      <w:u w:val="none"/>
    </w:rPr>
  </w:style>
  <w:style w:type="character" w:styleId="ListLabel54">
    <w:name w:val="ListLabel 5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55">
    <w:name w:val="ListLabel 5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56">
    <w:name w:val="ListLabel 5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57">
    <w:name w:val="ListLabel 5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58">
    <w:name w:val="ListLabel 5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59">
    <w:name w:val="ListLabel 5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60">
    <w:name w:val="ListLabel 6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61">
    <w:name w:val="ListLabel 6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62">
    <w:name w:val="ListLabel 62"/>
    <w:qFormat/>
    <w:rPr>
      <w:rFonts w:ascii="Times New Roman" w:hAnsi="Times New Roman"/>
      <w:b w:val="false"/>
      <w:bCs w:val="false"/>
      <w:i w:val="false"/>
      <w:iCs w:val="false"/>
      <w:sz w:val="22"/>
      <w:szCs w:val="22"/>
      <w:u w:val="none"/>
    </w:rPr>
  </w:style>
  <w:style w:type="character" w:styleId="ListLabel63">
    <w:name w:val="ListLabel 6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64">
    <w:name w:val="ListLabel 6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65">
    <w:name w:val="ListLabel 6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66">
    <w:name w:val="ListLabel 6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67">
    <w:name w:val="ListLabel 6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68">
    <w:name w:val="ListLabel 6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69">
    <w:name w:val="ListLabel 6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70">
    <w:name w:val="ListLabel 7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71">
    <w:name w:val="ListLabel 71"/>
    <w:qFormat/>
    <w:rPr>
      <w:rFonts w:ascii="Liberation Serif" w:hAnsi="Liberation Serif"/>
      <w:b w:val="false"/>
      <w:bCs w:val="false"/>
      <w:i w:val="false"/>
      <w:iCs w:val="false"/>
      <w:sz w:val="24"/>
      <w:szCs w:val="22"/>
      <w:u w:val="none"/>
    </w:rPr>
  </w:style>
  <w:style w:type="character" w:styleId="ListLabel72">
    <w:name w:val="ListLabel 7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73">
    <w:name w:val="ListLabel 7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74">
    <w:name w:val="ListLabel 7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75">
    <w:name w:val="ListLabel 7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76">
    <w:name w:val="ListLabel 7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77">
    <w:name w:val="ListLabel 7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78">
    <w:name w:val="ListLabel 7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79">
    <w:name w:val="ListLabel 7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80">
    <w:name w:val="ListLabel 80"/>
    <w:qFormat/>
    <w:rPr>
      <w:rFonts w:ascii="Times New Roman" w:hAnsi="Times New Roman"/>
      <w:b w:val="false"/>
      <w:bCs w:val="false"/>
      <w:i w:val="false"/>
      <w:iCs w:val="false"/>
      <w:sz w:val="24"/>
      <w:szCs w:val="22"/>
      <w:u w:val="none"/>
    </w:rPr>
  </w:style>
  <w:style w:type="character" w:styleId="ListLabel81">
    <w:name w:val="ListLabel 8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82">
    <w:name w:val="ListLabel 8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83">
    <w:name w:val="ListLabel 8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84">
    <w:name w:val="ListLabel 8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85">
    <w:name w:val="ListLabel 8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86">
    <w:name w:val="ListLabel 8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87">
    <w:name w:val="ListLabel 8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88">
    <w:name w:val="ListLabel 8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89">
    <w:name w:val="ListLabel 89"/>
    <w:qFormat/>
    <w:rPr>
      <w:rFonts w:ascii="Times New Roman" w:hAnsi="Times New Roman"/>
      <w:b w:val="false"/>
      <w:bCs w:val="false"/>
      <w:i w:val="false"/>
      <w:iCs w:val="false"/>
      <w:sz w:val="24"/>
      <w:szCs w:val="22"/>
      <w:u w:val="none"/>
    </w:rPr>
  </w:style>
  <w:style w:type="character" w:styleId="ListLabel90">
    <w:name w:val="ListLabel 9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91">
    <w:name w:val="ListLabel 9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92">
    <w:name w:val="ListLabel 9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93">
    <w:name w:val="ListLabel 9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94">
    <w:name w:val="ListLabel 9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95">
    <w:name w:val="ListLabel 9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96">
    <w:name w:val="ListLabel 9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97">
    <w:name w:val="ListLabel 9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98">
    <w:name w:val="ListLabel 98"/>
    <w:qFormat/>
    <w:rPr>
      <w:rFonts w:ascii="Calibri" w:hAnsi="Calibri"/>
      <w:b w:val="false"/>
      <w:bCs w:val="false"/>
      <w:i w:val="false"/>
      <w:iCs w:val="false"/>
      <w:sz w:val="22"/>
      <w:szCs w:val="22"/>
      <w:u w:val="none"/>
    </w:rPr>
  </w:style>
  <w:style w:type="character" w:styleId="ListLabel99">
    <w:name w:val="ListLabel 9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00">
    <w:name w:val="ListLabel 10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01">
    <w:name w:val="ListLabel 10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02">
    <w:name w:val="ListLabel 10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03">
    <w:name w:val="ListLabel 10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04">
    <w:name w:val="ListLabel 10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05">
    <w:name w:val="ListLabel 10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06">
    <w:name w:val="ListLabel 10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07">
    <w:name w:val="ListLabel 10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08">
    <w:name w:val="ListLabel 10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09">
    <w:name w:val="ListLabel 10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10">
    <w:name w:val="ListLabel 11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11">
    <w:name w:val="ListLabel 11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12">
    <w:name w:val="ListLabel 11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13">
    <w:name w:val="ListLabel 11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14">
    <w:name w:val="ListLabel 11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15">
    <w:name w:val="ListLabel 11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16">
    <w:name w:val="ListLabel 116"/>
    <w:qFormat/>
    <w:rPr>
      <w:rFonts w:ascii="Calibri" w:hAnsi="Calibri"/>
      <w:b w:val="false"/>
      <w:bCs w:val="false"/>
      <w:i w:val="false"/>
      <w:iCs w:val="false"/>
      <w:sz w:val="24"/>
      <w:szCs w:val="22"/>
      <w:u w:val="none"/>
    </w:rPr>
  </w:style>
  <w:style w:type="character" w:styleId="ListLabel117">
    <w:name w:val="ListLabel 11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18">
    <w:name w:val="ListLabel 11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19">
    <w:name w:val="ListLabel 11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20">
    <w:name w:val="ListLabel 12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21">
    <w:name w:val="ListLabel 12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22">
    <w:name w:val="ListLabel 12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23">
    <w:name w:val="ListLabel 12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24">
    <w:name w:val="ListLabel 12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z w:val="22"/>
      <w:szCs w:val="22"/>
      <w:u w:val="none"/>
    </w:rPr>
  </w:style>
  <w:style w:type="character" w:styleId="ListLabel126">
    <w:name w:val="ListLabel 12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27">
    <w:name w:val="ListLabel 12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28">
    <w:name w:val="ListLabel 12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29">
    <w:name w:val="ListLabel 12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30">
    <w:name w:val="ListLabel 13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31">
    <w:name w:val="ListLabel 13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32">
    <w:name w:val="ListLabel 13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33">
    <w:name w:val="ListLabel 13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34">
    <w:name w:val="ListLabel 13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35">
    <w:name w:val="ListLabel 13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36">
    <w:name w:val="ListLabel 13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37">
    <w:name w:val="ListLabel 13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38">
    <w:name w:val="ListLabel 13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39">
    <w:name w:val="ListLabel 13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40">
    <w:name w:val="ListLabel 14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41">
    <w:name w:val="ListLabel 14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z w:val="24"/>
      <w:szCs w:val="22"/>
      <w:u w:val="none"/>
    </w:rPr>
  </w:style>
  <w:style w:type="character" w:styleId="ListLabel143">
    <w:name w:val="ListLabel 14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44">
    <w:name w:val="ListLabel 14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45">
    <w:name w:val="ListLabel 14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46">
    <w:name w:val="ListLabel 14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47">
    <w:name w:val="ListLabel 14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48">
    <w:name w:val="ListLabel 14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49">
    <w:name w:val="ListLabel 14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50">
    <w:name w:val="ListLabel 15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51">
    <w:name w:val="ListLabel 151"/>
    <w:qFormat/>
    <w:rPr>
      <w:rFonts w:ascii="Calibri" w:hAnsi="Calibri"/>
      <w:b w:val="false"/>
      <w:bCs w:val="false"/>
      <w:i w:val="false"/>
      <w:iCs w:val="false"/>
      <w:sz w:val="24"/>
      <w:szCs w:val="22"/>
      <w:u w:val="none"/>
    </w:rPr>
  </w:style>
  <w:style w:type="character" w:styleId="ListLabel152">
    <w:name w:val="ListLabel 15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53">
    <w:name w:val="ListLabel 15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54">
    <w:name w:val="ListLabel 15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55">
    <w:name w:val="ListLabel 15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56">
    <w:name w:val="ListLabel 15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57">
    <w:name w:val="ListLabel 15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58">
    <w:name w:val="ListLabel 15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59">
    <w:name w:val="ListLabel 15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60">
    <w:name w:val="ListLabel 160"/>
    <w:qFormat/>
    <w:rPr>
      <w:rFonts w:ascii="Liberation Serif" w:hAnsi="Liberation Serif"/>
      <w:b w:val="false"/>
      <w:bCs w:val="false"/>
      <w:i w:val="false"/>
      <w:iCs w:val="false"/>
      <w:sz w:val="24"/>
      <w:szCs w:val="22"/>
      <w:u w:val="none"/>
    </w:rPr>
  </w:style>
  <w:style w:type="character" w:styleId="ListLabel161">
    <w:name w:val="ListLabel 16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62">
    <w:name w:val="ListLabel 16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63">
    <w:name w:val="ListLabel 16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64">
    <w:name w:val="ListLabel 16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65">
    <w:name w:val="ListLabel 16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66">
    <w:name w:val="ListLabel 16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67">
    <w:name w:val="ListLabel 16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68">
    <w:name w:val="ListLabel 16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69">
    <w:name w:val="ListLabel 169"/>
    <w:qFormat/>
    <w:rPr>
      <w:rFonts w:ascii="Times New Roman" w:hAnsi="Times New Roman"/>
      <w:b w:val="false"/>
      <w:bCs w:val="false"/>
      <w:i w:val="false"/>
      <w:iCs w:val="false"/>
      <w:sz w:val="22"/>
      <w:szCs w:val="22"/>
      <w:u w:val="none"/>
    </w:rPr>
  </w:style>
  <w:style w:type="character" w:styleId="ListLabel170">
    <w:name w:val="ListLabel 17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71">
    <w:name w:val="ListLabel 17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72">
    <w:name w:val="ListLabel 17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73">
    <w:name w:val="ListLabel 17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74">
    <w:name w:val="ListLabel 17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75">
    <w:name w:val="ListLabel 17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76">
    <w:name w:val="ListLabel 17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77">
    <w:name w:val="ListLabel 17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78">
    <w:name w:val="ListLabel 178"/>
    <w:qFormat/>
    <w:rPr>
      <w:rFonts w:ascii="Liberation Serif" w:hAnsi="Liberation Serif"/>
      <w:b w:val="false"/>
      <w:bCs w:val="false"/>
      <w:i w:val="false"/>
      <w:iCs w:val="false"/>
      <w:sz w:val="24"/>
      <w:szCs w:val="22"/>
      <w:u w:val="none"/>
    </w:rPr>
  </w:style>
  <w:style w:type="character" w:styleId="ListLabel179">
    <w:name w:val="ListLabel 17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80">
    <w:name w:val="ListLabel 18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81">
    <w:name w:val="ListLabel 18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82">
    <w:name w:val="ListLabel 18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83">
    <w:name w:val="ListLabel 18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84">
    <w:name w:val="ListLabel 18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85">
    <w:name w:val="ListLabel 18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86">
    <w:name w:val="ListLabel 18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87">
    <w:name w:val="ListLabel 187"/>
    <w:qFormat/>
    <w:rPr>
      <w:rFonts w:ascii="Times New Roman" w:hAnsi="Times New Roman"/>
      <w:b w:val="false"/>
      <w:bCs w:val="false"/>
      <w:i w:val="false"/>
      <w:iCs w:val="false"/>
      <w:sz w:val="24"/>
      <w:szCs w:val="22"/>
      <w:u w:val="none"/>
    </w:rPr>
  </w:style>
  <w:style w:type="character" w:styleId="ListLabel188">
    <w:name w:val="ListLabel 18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89">
    <w:name w:val="ListLabel 18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90">
    <w:name w:val="ListLabel 19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91">
    <w:name w:val="ListLabel 19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92">
    <w:name w:val="ListLabel 19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93">
    <w:name w:val="ListLabel 19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94">
    <w:name w:val="ListLabel 19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95">
    <w:name w:val="ListLabel 19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96">
    <w:name w:val="ListLabel 196"/>
    <w:qFormat/>
    <w:rPr>
      <w:rFonts w:ascii="Times New Roman" w:hAnsi="Times New Roman"/>
      <w:b w:val="false"/>
      <w:bCs w:val="false"/>
      <w:i w:val="false"/>
      <w:iCs w:val="false"/>
      <w:sz w:val="24"/>
      <w:szCs w:val="22"/>
      <w:u w:val="none"/>
    </w:rPr>
  </w:style>
  <w:style w:type="character" w:styleId="ListLabel197">
    <w:name w:val="ListLabel 19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98">
    <w:name w:val="ListLabel 19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199">
    <w:name w:val="ListLabel 19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00">
    <w:name w:val="ListLabel 20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01">
    <w:name w:val="ListLabel 20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02">
    <w:name w:val="ListLabel 20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03">
    <w:name w:val="ListLabel 20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04">
    <w:name w:val="ListLabel 20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05">
    <w:name w:val="ListLabel 205"/>
    <w:qFormat/>
    <w:rPr>
      <w:rFonts w:ascii="Calibri" w:hAnsi="Calibri"/>
      <w:b w:val="false"/>
      <w:bCs w:val="false"/>
      <w:i w:val="false"/>
      <w:iCs w:val="false"/>
      <w:sz w:val="22"/>
      <w:szCs w:val="22"/>
      <w:u w:val="none"/>
    </w:rPr>
  </w:style>
  <w:style w:type="character" w:styleId="ListLabel206">
    <w:name w:val="ListLabel 20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07">
    <w:name w:val="ListLabel 20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08">
    <w:name w:val="ListLabel 20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09">
    <w:name w:val="ListLabel 20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10">
    <w:name w:val="ListLabel 21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11">
    <w:name w:val="ListLabel 21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12">
    <w:name w:val="ListLabel 21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13">
    <w:name w:val="ListLabel 21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14">
    <w:name w:val="ListLabel 214"/>
    <w:qFormat/>
    <w:rPr>
      <w:rFonts w:ascii="Calibri" w:hAnsi="Calibri"/>
      <w:b w:val="false"/>
      <w:bCs w:val="false"/>
      <w:i w:val="false"/>
      <w:iCs w:val="false"/>
      <w:sz w:val="24"/>
      <w:szCs w:val="22"/>
      <w:u w:val="none"/>
    </w:rPr>
  </w:style>
  <w:style w:type="character" w:styleId="ListLabel215">
    <w:name w:val="ListLabel 21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16">
    <w:name w:val="ListLabel 21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17">
    <w:name w:val="ListLabel 21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18">
    <w:name w:val="ListLabel 21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19">
    <w:name w:val="ListLabel 21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20">
    <w:name w:val="ListLabel 22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21">
    <w:name w:val="ListLabel 22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22">
    <w:name w:val="ListLabel 22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23">
    <w:name w:val="ListLabel 223"/>
    <w:qFormat/>
    <w:rPr>
      <w:rFonts w:ascii="Times New Roman" w:hAnsi="Times New Roman"/>
      <w:b w:val="false"/>
      <w:bCs w:val="false"/>
      <w:i w:val="false"/>
      <w:iCs w:val="false"/>
      <w:sz w:val="22"/>
      <w:szCs w:val="22"/>
      <w:u w:val="none"/>
    </w:rPr>
  </w:style>
  <w:style w:type="character" w:styleId="ListLabel224">
    <w:name w:val="ListLabel 22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25">
    <w:name w:val="ListLabel 22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26">
    <w:name w:val="ListLabel 22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27">
    <w:name w:val="ListLabel 22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28">
    <w:name w:val="ListLabel 22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29">
    <w:name w:val="ListLabel 229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30">
    <w:name w:val="ListLabel 230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31">
    <w:name w:val="ListLabel 231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32">
    <w:name w:val="ListLabel 232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33">
    <w:name w:val="ListLabel 233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34">
    <w:name w:val="ListLabel 234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35">
    <w:name w:val="ListLabel 235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36">
    <w:name w:val="ListLabel 236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37">
    <w:name w:val="ListLabel 237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38">
    <w:name w:val="ListLabel 238"/>
    <w:qFormat/>
    <w:rPr>
      <w:b w:val="false"/>
      <w:bCs w:val="false"/>
      <w:i w:val="false"/>
      <w:iCs w:val="false"/>
      <w:sz w:val="22"/>
      <w:szCs w:val="22"/>
      <w:u w:val="none"/>
    </w:rPr>
  </w:style>
  <w:style w:type="character" w:styleId="ListLabel239">
    <w:name w:val="ListLabel 239"/>
    <w:qFormat/>
    <w:rPr>
      <w:b w:val="false"/>
      <w:bCs w:val="false"/>
      <w:i w:val="false"/>
      <w:iCs w:val="false"/>
      <w:sz w:val="22"/>
      <w:szCs w:val="22"/>
      <w:u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f749e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749e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09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d603b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00000A"/>
      <w:sz w:val="20"/>
      <w:szCs w:val="20"/>
      <w:lang w:val="pl-PL" w:eastAsia="zh-CN" w:bidi="hi-IN"/>
    </w:rPr>
  </w:style>
  <w:style w:type="paragraph" w:styleId="Normalny1" w:customStyle="1">
    <w:name w:val="Normalny1"/>
    <w:qFormat/>
    <w:rsid w:val="00d603b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, 'Courier New'"/>
      <w:color w:val="00000A"/>
      <w:sz w:val="24"/>
      <w:szCs w:val="24"/>
      <w:lang w:val="pl-PL" w:eastAsia="zh-CN" w:bidi="hi-IN"/>
    </w:rPr>
  </w:style>
  <w:style w:type="paragraph" w:styleId="NoSpacing">
    <w:name w:val="No Spacing"/>
    <w:uiPriority w:val="1"/>
    <w:qFormat/>
    <w:rsid w:val="00d603b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4a2baf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2e497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71" w:customStyle="1">
    <w:name w:val="WW8Num71"/>
    <w:qFormat/>
    <w:rsid w:val="00d603b4"/>
  </w:style>
  <w:style w:type="numbering" w:styleId="WW8Num27" w:customStyle="1">
    <w:name w:val="WW8Num27"/>
    <w:qFormat/>
    <w:rsid w:val="006730bf"/>
  </w:style>
  <w:style w:type="numbering" w:styleId="WW8Num3" w:customStyle="1">
    <w:name w:val="WW8Num3"/>
    <w:qFormat/>
    <w:rsid w:val="002b128a"/>
  </w:style>
  <w:style w:type="numbering" w:styleId="WW8Num50" w:customStyle="1">
    <w:name w:val="WW8Num50"/>
    <w:qFormat/>
    <w:rsid w:val="002b128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po.dolnyslask.pl/realizuje-projekt/poznaj-zasady-promowanie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61DF-5FB6-45D4-8EE9-1CD3EADC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LibreOffice/5.2.0.4$Windows_x86 LibreOffice_project/066b007f5ebcc236395c7d282ba488bca6720265</Application>
  <Pages>6</Pages>
  <Words>2207</Words>
  <Characters>15317</Characters>
  <CharactersWithSpaces>17489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2018-03-07T07:31:00Z</dcterms:created>
  <dc:creator>Starostwo Powiatowe w Wołowie</dc:creator>
  <dc:description/>
  <dc:language>pl-PL</dc:language>
  <cp:lastModifiedBy/>
  <cp:lastPrinted>2018-03-12T14:03:54Z</cp:lastPrinted>
  <dcterms:modified xsi:type="dcterms:W3CDTF">2018-03-12T14:04:01Z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