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78" w:rsidRPr="00434979" w:rsidRDefault="00EE61EA" w:rsidP="00434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1B">
        <w:rPr>
          <w:rFonts w:cs="Times New Roman"/>
          <w:b/>
          <w:sz w:val="24"/>
          <w:szCs w:val="24"/>
        </w:rPr>
        <w:t>Umowa nr  RL.</w:t>
      </w:r>
      <w:r w:rsidR="003419B4" w:rsidRPr="00A92D1B">
        <w:rPr>
          <w:rFonts w:cs="Times New Roman"/>
          <w:b/>
          <w:sz w:val="24"/>
          <w:szCs w:val="24"/>
        </w:rPr>
        <w:t>605.</w:t>
      </w:r>
      <w:r w:rsidR="00810DBA">
        <w:rPr>
          <w:rFonts w:cs="Times New Roman"/>
          <w:b/>
          <w:sz w:val="24"/>
          <w:szCs w:val="24"/>
        </w:rPr>
        <w:t>21</w:t>
      </w:r>
      <w:r w:rsidRPr="00A92D1B">
        <w:rPr>
          <w:rFonts w:cs="Times New Roman"/>
          <w:b/>
          <w:sz w:val="24"/>
          <w:szCs w:val="24"/>
        </w:rPr>
        <w:t>.201</w:t>
      </w:r>
      <w:r w:rsidR="008B694F">
        <w:rPr>
          <w:rFonts w:cs="Times New Roman"/>
          <w:b/>
          <w:sz w:val="24"/>
          <w:szCs w:val="24"/>
        </w:rPr>
        <w:t>9</w:t>
      </w:r>
      <w:r w:rsidRPr="00A92D1B">
        <w:rPr>
          <w:rFonts w:cs="Times New Roman"/>
          <w:b/>
          <w:sz w:val="24"/>
          <w:szCs w:val="24"/>
        </w:rPr>
        <w:t xml:space="preserve">  </w:t>
      </w:r>
    </w:p>
    <w:p w:rsidR="00434B78" w:rsidRDefault="00EE61EA">
      <w:pPr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zawarta dnia </w:t>
      </w:r>
      <w:r w:rsidR="008B694F">
        <w:rPr>
          <w:rFonts w:cs="Times New Roman"/>
          <w:sz w:val="24"/>
          <w:szCs w:val="24"/>
        </w:rPr>
        <w:t>………………..</w:t>
      </w:r>
      <w:r w:rsidR="003419B4">
        <w:rPr>
          <w:rFonts w:cs="Times New Roman"/>
          <w:sz w:val="24"/>
          <w:szCs w:val="24"/>
        </w:rPr>
        <w:t>.201</w:t>
      </w:r>
      <w:r w:rsidR="008B694F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r. w Wołowie,</w:t>
      </w:r>
      <w:r w:rsidR="003419B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pomiędzy:</w:t>
      </w:r>
      <w:bookmarkStart w:id="0" w:name="_GoBack"/>
      <w:bookmarkEnd w:id="0"/>
    </w:p>
    <w:p w:rsidR="00434B78" w:rsidRDefault="00434B7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Powiatem Wołowskim, pl. Piastowski 2, 56-100 Wołów, NIP 9880219208,  REGON 931934800, reprezentowanym na podstawie udzielnego przez Zarząd Powiatu pełnomocnictwa przez: </w:t>
      </w:r>
    </w:p>
    <w:p w:rsidR="00434B78" w:rsidRDefault="008B694F">
      <w:pPr>
        <w:spacing w:after="0" w:line="240" w:lineRule="auto"/>
        <w:jc w:val="both"/>
      </w:pPr>
      <w:r>
        <w:rPr>
          <w:rFonts w:cs="Times New Roman"/>
          <w:b/>
          <w:sz w:val="24"/>
          <w:szCs w:val="24"/>
        </w:rPr>
        <w:t>Janusza Dziarskiego</w:t>
      </w:r>
      <w:r w:rsidR="00EE61EA">
        <w:rPr>
          <w:rFonts w:cs="Times New Roman"/>
          <w:sz w:val="24"/>
          <w:szCs w:val="24"/>
        </w:rPr>
        <w:t xml:space="preserve"> – Starostę Wołowskiego, Kierownika Starostwa Powiatowego w Wołowie – jednostki organizacyjnej Powiatu Wołowskiego, działającej przy pl. Piastowskim 2, 56 – 100 Wołów, przy kontrasygnacie Głównej Księgowej – Katarzyny Pietkiewicz, </w:t>
      </w:r>
    </w:p>
    <w:p w:rsidR="00434B78" w:rsidRPr="00A92D1B" w:rsidRDefault="00EE61EA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>zwanym w dalszej części umowy „</w:t>
      </w:r>
      <w:r>
        <w:rPr>
          <w:rFonts w:cs="Times New Roman"/>
          <w:b/>
          <w:sz w:val="24"/>
          <w:szCs w:val="24"/>
        </w:rPr>
        <w:t>Zamawiającym”</w:t>
      </w:r>
    </w:p>
    <w:p w:rsidR="00434B78" w:rsidRPr="00A92D1B" w:rsidRDefault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434B78" w:rsidRDefault="008B6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……………………………………………………………………………………………………………………………………………………….….</w:t>
      </w:r>
      <w:r>
        <w:rPr>
          <w:rFonts w:cs="Times New Roman"/>
          <w:sz w:val="24"/>
          <w:szCs w:val="24"/>
        </w:rPr>
        <w:br/>
      </w:r>
      <w:r w:rsidR="00EE61EA">
        <w:rPr>
          <w:rFonts w:cs="Times New Roman"/>
          <w:sz w:val="24"/>
          <w:szCs w:val="24"/>
        </w:rPr>
        <w:t>zwan</w:t>
      </w:r>
      <w:r>
        <w:rPr>
          <w:rFonts w:cs="Times New Roman"/>
          <w:sz w:val="24"/>
          <w:szCs w:val="24"/>
        </w:rPr>
        <w:t xml:space="preserve">ym </w:t>
      </w:r>
      <w:r w:rsidR="00EE61EA">
        <w:rPr>
          <w:rFonts w:cs="Times New Roman"/>
          <w:sz w:val="24"/>
          <w:szCs w:val="24"/>
        </w:rPr>
        <w:t xml:space="preserve"> w dalszej części umowy „</w:t>
      </w:r>
      <w:r w:rsidR="00EE61EA">
        <w:rPr>
          <w:rFonts w:cs="Times New Roman"/>
          <w:b/>
          <w:sz w:val="24"/>
          <w:szCs w:val="24"/>
        </w:rPr>
        <w:t>Wykonawcą”</w:t>
      </w:r>
    </w:p>
    <w:p w:rsidR="00434B78" w:rsidRDefault="00EE61E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zwanych łącznie „Stronami”, a osobno „Stroną”,</w:t>
      </w: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Pr="00E8363D" w:rsidRDefault="00EE61E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następującej treści:</w:t>
      </w:r>
    </w:p>
    <w:p w:rsidR="00434B78" w:rsidRDefault="00434B7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34B78" w:rsidRDefault="00EE61EA">
      <w:pPr>
        <w:spacing w:after="0" w:line="240" w:lineRule="auto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>§ 1</w:t>
      </w:r>
    </w:p>
    <w:p w:rsidR="00AB460F" w:rsidRPr="001A7A7A" w:rsidRDefault="00EE61EA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podstawie niniejszej umowy (zwanej dalej „Umową”) Wykonawca zobowiązuje się do wykonania na rzecz Zamawiającego usługi obejmującej sadzenie </w:t>
      </w:r>
      <w:r w:rsidRPr="001A7A7A">
        <w:rPr>
          <w:rFonts w:cs="Times New Roman"/>
          <w:sz w:val="24"/>
          <w:szCs w:val="24"/>
        </w:rPr>
        <w:t xml:space="preserve">drzew na </w:t>
      </w:r>
      <w:r w:rsidR="00DE5AC2" w:rsidRPr="001A7A7A">
        <w:rPr>
          <w:rFonts w:cs="Times New Roman"/>
          <w:sz w:val="24"/>
          <w:szCs w:val="24"/>
        </w:rPr>
        <w:t>trzech</w:t>
      </w:r>
      <w:r w:rsidR="0072369D" w:rsidRPr="001A7A7A">
        <w:rPr>
          <w:rFonts w:cs="Times New Roman"/>
          <w:sz w:val="24"/>
          <w:szCs w:val="24"/>
        </w:rPr>
        <w:t xml:space="preserve"> </w:t>
      </w:r>
      <w:r w:rsidRPr="001A7A7A">
        <w:rPr>
          <w:rFonts w:cs="Times New Roman"/>
          <w:sz w:val="24"/>
          <w:szCs w:val="24"/>
        </w:rPr>
        <w:t>dział</w:t>
      </w:r>
      <w:r w:rsidR="008B694F" w:rsidRPr="001A7A7A">
        <w:rPr>
          <w:rFonts w:cs="Times New Roman"/>
          <w:sz w:val="24"/>
          <w:szCs w:val="24"/>
        </w:rPr>
        <w:t>kach</w:t>
      </w:r>
      <w:r w:rsidR="0072369D" w:rsidRPr="001A7A7A">
        <w:rPr>
          <w:rFonts w:cs="Times New Roman"/>
          <w:sz w:val="24"/>
          <w:szCs w:val="24"/>
        </w:rPr>
        <w:t xml:space="preserve">: </w:t>
      </w:r>
    </w:p>
    <w:p w:rsidR="00AB460F" w:rsidRPr="001A7A7A" w:rsidRDefault="00434979" w:rsidP="00AB460F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A7A7A">
        <w:rPr>
          <w:rFonts w:cs="Times New Roman"/>
          <w:sz w:val="24"/>
          <w:szCs w:val="24"/>
        </w:rPr>
        <w:t xml:space="preserve">działka nr </w:t>
      </w:r>
      <w:r w:rsidR="0072369D" w:rsidRPr="001A7A7A">
        <w:rPr>
          <w:rFonts w:cs="Times New Roman"/>
          <w:sz w:val="24"/>
          <w:szCs w:val="24"/>
        </w:rPr>
        <w:t>5/36 AM-47 obręb Wołów (teren boiska</w:t>
      </w:r>
      <w:r w:rsidRPr="001A7A7A">
        <w:rPr>
          <w:rFonts w:cs="Times New Roman"/>
          <w:sz w:val="24"/>
          <w:szCs w:val="24"/>
        </w:rPr>
        <w:t>)</w:t>
      </w:r>
      <w:r w:rsidR="00783B16" w:rsidRPr="001A7A7A">
        <w:rPr>
          <w:rFonts w:cs="Times New Roman"/>
          <w:sz w:val="24"/>
          <w:szCs w:val="24"/>
        </w:rPr>
        <w:t xml:space="preserve"> – 1</w:t>
      </w:r>
      <w:r w:rsidR="001A7A7A" w:rsidRPr="001A7A7A">
        <w:rPr>
          <w:rFonts w:cs="Times New Roman"/>
          <w:sz w:val="24"/>
          <w:szCs w:val="24"/>
        </w:rPr>
        <w:t>7</w:t>
      </w:r>
      <w:r w:rsidR="00783B16" w:rsidRPr="001A7A7A">
        <w:rPr>
          <w:rFonts w:cs="Times New Roman"/>
          <w:sz w:val="24"/>
          <w:szCs w:val="24"/>
        </w:rPr>
        <w:t xml:space="preserve"> szt. drzew</w:t>
      </w:r>
      <w:r w:rsidRPr="001A7A7A">
        <w:rPr>
          <w:rFonts w:cs="Times New Roman"/>
          <w:sz w:val="24"/>
          <w:szCs w:val="24"/>
        </w:rPr>
        <w:t xml:space="preserve"> z gatunku lipa drobnolistna;</w:t>
      </w:r>
    </w:p>
    <w:p w:rsidR="00434979" w:rsidRPr="001A7A7A" w:rsidRDefault="0072369D" w:rsidP="00434979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A7A7A">
        <w:rPr>
          <w:rFonts w:cs="Times New Roman"/>
          <w:sz w:val="24"/>
          <w:szCs w:val="24"/>
        </w:rPr>
        <w:t xml:space="preserve"> 687/2 AM-2 obręb Mojęcice (pas drogowy</w:t>
      </w:r>
      <w:r w:rsidR="00434979" w:rsidRPr="001A7A7A">
        <w:rPr>
          <w:rFonts w:cs="Times New Roman"/>
          <w:sz w:val="24"/>
          <w:szCs w:val="24"/>
        </w:rPr>
        <w:t>)</w:t>
      </w:r>
      <w:r w:rsidR="00783B16" w:rsidRPr="001A7A7A">
        <w:rPr>
          <w:rFonts w:cs="Times New Roman"/>
          <w:sz w:val="24"/>
          <w:szCs w:val="24"/>
        </w:rPr>
        <w:t xml:space="preserve"> – 2</w:t>
      </w:r>
      <w:r w:rsidR="001A7A7A" w:rsidRPr="001A7A7A">
        <w:rPr>
          <w:rFonts w:cs="Times New Roman"/>
          <w:sz w:val="24"/>
          <w:szCs w:val="24"/>
        </w:rPr>
        <w:t>7</w:t>
      </w:r>
      <w:r w:rsidR="00783B16" w:rsidRPr="001A7A7A">
        <w:rPr>
          <w:rFonts w:cs="Times New Roman"/>
          <w:sz w:val="24"/>
          <w:szCs w:val="24"/>
        </w:rPr>
        <w:t xml:space="preserve"> szt. drzew</w:t>
      </w:r>
      <w:r w:rsidR="00DE5AC2" w:rsidRPr="001A7A7A">
        <w:rPr>
          <w:rFonts w:cs="Times New Roman"/>
          <w:sz w:val="24"/>
          <w:szCs w:val="24"/>
        </w:rPr>
        <w:t xml:space="preserve"> </w:t>
      </w:r>
      <w:r w:rsidR="00434979" w:rsidRPr="001A7A7A">
        <w:rPr>
          <w:rFonts w:cs="Times New Roman"/>
          <w:sz w:val="24"/>
          <w:szCs w:val="24"/>
        </w:rPr>
        <w:t>z gatunku lipa drobnolistna;</w:t>
      </w:r>
    </w:p>
    <w:p w:rsidR="00434979" w:rsidRPr="00434979" w:rsidRDefault="008B694F" w:rsidP="00AB460F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A7A7A">
        <w:rPr>
          <w:rFonts w:cs="Times New Roman"/>
          <w:sz w:val="24"/>
          <w:szCs w:val="24"/>
        </w:rPr>
        <w:t xml:space="preserve"> </w:t>
      </w:r>
      <w:r w:rsidR="00DE5AC2" w:rsidRPr="001A7A7A">
        <w:rPr>
          <w:rFonts w:cs="Times New Roman"/>
          <w:sz w:val="24"/>
          <w:szCs w:val="24"/>
        </w:rPr>
        <w:t>53/5 AM-22 obręb Wołów (teren Szpitala</w:t>
      </w:r>
      <w:r w:rsidR="00434979" w:rsidRPr="001A7A7A">
        <w:rPr>
          <w:rFonts w:cs="Times New Roman"/>
          <w:sz w:val="24"/>
          <w:szCs w:val="24"/>
        </w:rPr>
        <w:t>)</w:t>
      </w:r>
      <w:r w:rsidR="00DE5AC2" w:rsidRPr="001A7A7A">
        <w:rPr>
          <w:rFonts w:cs="Times New Roman"/>
          <w:sz w:val="24"/>
          <w:szCs w:val="24"/>
        </w:rPr>
        <w:t xml:space="preserve"> – 1 </w:t>
      </w:r>
      <w:r w:rsidR="00434979" w:rsidRPr="001A7A7A">
        <w:rPr>
          <w:rFonts w:cs="Times New Roman"/>
          <w:sz w:val="24"/>
          <w:szCs w:val="24"/>
        </w:rPr>
        <w:t>drzewo z gatunku klon zwyczajny odmiana</w:t>
      </w:r>
      <w:r w:rsidR="00434979">
        <w:rPr>
          <w:rFonts w:cs="Times New Roman"/>
          <w:sz w:val="24"/>
          <w:szCs w:val="24"/>
        </w:rPr>
        <w:t xml:space="preserve"> „</w:t>
      </w:r>
      <w:proofErr w:type="spellStart"/>
      <w:r w:rsidR="00434979">
        <w:rPr>
          <w:rFonts w:cs="Times New Roman"/>
          <w:sz w:val="24"/>
          <w:szCs w:val="24"/>
        </w:rPr>
        <w:t>Globosum</w:t>
      </w:r>
      <w:proofErr w:type="spellEnd"/>
      <w:r w:rsidR="00434979">
        <w:rPr>
          <w:rFonts w:cs="Times New Roman"/>
          <w:sz w:val="24"/>
          <w:szCs w:val="24"/>
        </w:rPr>
        <w:t>”</w:t>
      </w:r>
    </w:p>
    <w:p w:rsidR="00434B78" w:rsidRDefault="00EE61EA" w:rsidP="00434979">
      <w:pPr>
        <w:pStyle w:val="Akapitzlist"/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wraz zakupem i dostawą sadzonek (zwanej dalej „Przedmiotem Umowy”).</w:t>
      </w:r>
    </w:p>
    <w:p w:rsidR="00434B78" w:rsidRDefault="00EE61EA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Sadzonki drzew, o których mowa w ust. 1 powinny spełniać następujące warunki:</w:t>
      </w:r>
    </w:p>
    <w:p w:rsidR="00434979" w:rsidRPr="00434979" w:rsidRDefault="00EE61EA" w:rsidP="00434979">
      <w:pPr>
        <w:pStyle w:val="Akapitzlist"/>
        <w:numPr>
          <w:ilvl w:val="0"/>
          <w:numId w:val="9"/>
        </w:numPr>
        <w:ind w:left="107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gatunek </w:t>
      </w:r>
      <w:r w:rsidR="00434979">
        <w:rPr>
          <w:rFonts w:cs="Times New Roman"/>
          <w:sz w:val="24"/>
          <w:szCs w:val="24"/>
        </w:rPr>
        <w:t>i ilość drzew</w:t>
      </w:r>
      <w:r>
        <w:rPr>
          <w:rFonts w:cs="Times New Roman"/>
          <w:sz w:val="24"/>
          <w:szCs w:val="24"/>
        </w:rPr>
        <w:t xml:space="preserve">: </w:t>
      </w:r>
    </w:p>
    <w:p w:rsidR="00434B78" w:rsidRPr="00434979" w:rsidRDefault="00EE61EA" w:rsidP="0043497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rFonts w:cs="Times New Roman"/>
          <w:sz w:val="24"/>
          <w:szCs w:val="24"/>
        </w:rPr>
        <w:t>lipa drobnolistna</w:t>
      </w:r>
      <w:r w:rsidR="00434979">
        <w:rPr>
          <w:rFonts w:cs="Times New Roman"/>
          <w:sz w:val="24"/>
          <w:szCs w:val="24"/>
        </w:rPr>
        <w:t xml:space="preserve"> – 4</w:t>
      </w:r>
      <w:r w:rsidR="001A7A7A">
        <w:rPr>
          <w:rFonts w:cs="Times New Roman"/>
          <w:sz w:val="24"/>
          <w:szCs w:val="24"/>
        </w:rPr>
        <w:t>4</w:t>
      </w:r>
      <w:r w:rsidR="00434979">
        <w:rPr>
          <w:rFonts w:cs="Times New Roman"/>
          <w:sz w:val="24"/>
          <w:szCs w:val="24"/>
        </w:rPr>
        <w:t xml:space="preserve"> drzew</w:t>
      </w:r>
      <w:r w:rsidR="001A7A7A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,</w:t>
      </w:r>
    </w:p>
    <w:p w:rsidR="00434979" w:rsidRPr="00434979" w:rsidRDefault="00434979" w:rsidP="0043497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klon zwyczajny  odmiana „</w:t>
      </w:r>
      <w:proofErr w:type="spellStart"/>
      <w:r>
        <w:rPr>
          <w:sz w:val="24"/>
          <w:szCs w:val="24"/>
        </w:rPr>
        <w:t>Globosum</w:t>
      </w:r>
      <w:proofErr w:type="spellEnd"/>
      <w:r>
        <w:rPr>
          <w:sz w:val="24"/>
          <w:szCs w:val="24"/>
        </w:rPr>
        <w:t>” – 1 drzewo</w:t>
      </w:r>
    </w:p>
    <w:p w:rsidR="00434B78" w:rsidRDefault="00EE61EA">
      <w:pPr>
        <w:pStyle w:val="Akapitzlist"/>
        <w:numPr>
          <w:ilvl w:val="0"/>
          <w:numId w:val="9"/>
        </w:numPr>
        <w:ind w:left="107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minimalny obwód pnia na wysokości 100 cm: 10 cm, </w:t>
      </w:r>
    </w:p>
    <w:p w:rsidR="00434B78" w:rsidRDefault="00EE61EA">
      <w:pPr>
        <w:pStyle w:val="Akapitzlist"/>
        <w:numPr>
          <w:ilvl w:val="0"/>
          <w:numId w:val="9"/>
        </w:numPr>
        <w:ind w:left="1077" w:hanging="340"/>
      </w:pPr>
      <w:r>
        <w:rPr>
          <w:rFonts w:cs="Times New Roman"/>
          <w:sz w:val="24"/>
          <w:szCs w:val="24"/>
        </w:rPr>
        <w:t>wymagania: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przewodnik drzewa dość prosty,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pączek szczytowy przewodnika wyraźnie uformowany i nieuszkodzony,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pędy boczne korony drzewa równomiernie rozmieszczone, korona prawidłowo uformowana poprzez cięcie w szkółce - odpowiednio dla gatunku,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>przyrost ostatniego roku wyraźnie i prosto przedłuża przewodnik,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>drzewa z bryłą korzeniową, zabezpieczoną jutą lub siatką</w:t>
      </w:r>
      <w:r w:rsidR="00785294">
        <w:rPr>
          <w:rFonts w:cs="Times New Roman"/>
          <w:sz w:val="24"/>
          <w:szCs w:val="24"/>
        </w:rPr>
        <w:t>,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paliki do każdego drzewa, 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>siatka do zabezpieczenia pni drzew przed zgryzaniem przez zwierzynę,</w:t>
      </w:r>
    </w:p>
    <w:p w:rsidR="00434B78" w:rsidRDefault="00EE61EA">
      <w:pPr>
        <w:pStyle w:val="Akapitzlist"/>
        <w:numPr>
          <w:ilvl w:val="0"/>
          <w:numId w:val="10"/>
        </w:numPr>
        <w:tabs>
          <w:tab w:val="left" w:pos="1365"/>
        </w:tabs>
        <w:ind w:left="1417" w:hanging="340"/>
        <w:rPr>
          <w:sz w:val="24"/>
          <w:szCs w:val="24"/>
        </w:rPr>
      </w:pPr>
      <w:r>
        <w:rPr>
          <w:rFonts w:cs="Times New Roman"/>
          <w:sz w:val="24"/>
          <w:szCs w:val="24"/>
        </w:rPr>
        <w:t>taśma do przywiązania drzew do palików</w:t>
      </w:r>
      <w:r w:rsidR="00785294">
        <w:rPr>
          <w:rFonts w:cs="Times New Roman"/>
          <w:sz w:val="24"/>
          <w:szCs w:val="24"/>
        </w:rPr>
        <w:t>,</w:t>
      </w:r>
    </w:p>
    <w:p w:rsidR="00434B78" w:rsidRDefault="00EE61EA">
      <w:pPr>
        <w:pStyle w:val="Akapitzlist"/>
        <w:numPr>
          <w:ilvl w:val="0"/>
          <w:numId w:val="9"/>
        </w:numPr>
        <w:ind w:left="1077" w:hanging="340"/>
      </w:pPr>
      <w:r>
        <w:rPr>
          <w:rFonts w:cs="Times New Roman"/>
          <w:sz w:val="24"/>
          <w:szCs w:val="24"/>
        </w:rPr>
        <w:t>wady niedopuszczalne:</w:t>
      </w:r>
    </w:p>
    <w:p w:rsidR="00434B78" w:rsidRDefault="00EE61EA">
      <w:pPr>
        <w:pStyle w:val="Akapitzlist"/>
        <w:numPr>
          <w:ilvl w:val="0"/>
          <w:numId w:val="11"/>
        </w:numPr>
        <w:ind w:left="1417" w:hanging="340"/>
      </w:pPr>
      <w:r>
        <w:rPr>
          <w:rFonts w:cs="Times New Roman"/>
          <w:sz w:val="24"/>
          <w:szCs w:val="24"/>
        </w:rPr>
        <w:t>silne uszkodzenia mechaniczne roślin,</w:t>
      </w:r>
    </w:p>
    <w:p w:rsidR="00434B78" w:rsidRDefault="00EE61EA">
      <w:pPr>
        <w:pStyle w:val="Akapitzlist"/>
        <w:numPr>
          <w:ilvl w:val="0"/>
          <w:numId w:val="11"/>
        </w:numPr>
        <w:ind w:left="1417" w:hanging="340"/>
      </w:pPr>
      <w:r>
        <w:rPr>
          <w:rFonts w:cs="Times New Roman"/>
          <w:sz w:val="24"/>
          <w:szCs w:val="24"/>
        </w:rPr>
        <w:t>ślady żerowania szkodników,</w:t>
      </w:r>
    </w:p>
    <w:p w:rsidR="00434B78" w:rsidRDefault="00EE61EA">
      <w:pPr>
        <w:pStyle w:val="Akapitzlist"/>
        <w:numPr>
          <w:ilvl w:val="0"/>
          <w:numId w:val="11"/>
        </w:numPr>
        <w:ind w:left="1417" w:hanging="340"/>
      </w:pPr>
      <w:r>
        <w:rPr>
          <w:rFonts w:cs="Times New Roman"/>
          <w:sz w:val="24"/>
          <w:szCs w:val="24"/>
        </w:rPr>
        <w:t>oznaki chorobowe,</w:t>
      </w:r>
    </w:p>
    <w:p w:rsidR="00434B78" w:rsidRDefault="00EE61EA">
      <w:pPr>
        <w:pStyle w:val="Akapitzlist"/>
        <w:numPr>
          <w:ilvl w:val="0"/>
          <w:numId w:val="11"/>
        </w:numPr>
        <w:ind w:left="1417" w:hanging="340"/>
      </w:pPr>
      <w:r>
        <w:rPr>
          <w:rFonts w:cs="Times New Roman"/>
          <w:sz w:val="24"/>
          <w:szCs w:val="24"/>
        </w:rPr>
        <w:t>martwice i pęknięcia kory,</w:t>
      </w:r>
    </w:p>
    <w:p w:rsidR="00434B78" w:rsidRDefault="00EE61EA">
      <w:pPr>
        <w:pStyle w:val="Akapitzlist"/>
        <w:numPr>
          <w:ilvl w:val="0"/>
          <w:numId w:val="11"/>
        </w:numPr>
        <w:ind w:left="1417" w:hanging="340"/>
      </w:pPr>
      <w:r>
        <w:rPr>
          <w:rFonts w:cs="Times New Roman"/>
          <w:sz w:val="24"/>
          <w:szCs w:val="24"/>
        </w:rPr>
        <w:t>dwupędowe korony drzew formy piennej,</w:t>
      </w:r>
    </w:p>
    <w:p w:rsidR="00434B78" w:rsidRPr="00E8363D" w:rsidRDefault="00EE61EA" w:rsidP="00E8363D">
      <w:pPr>
        <w:pStyle w:val="Akapitzlist"/>
        <w:numPr>
          <w:ilvl w:val="0"/>
          <w:numId w:val="11"/>
        </w:numPr>
        <w:ind w:left="1417" w:hanging="340"/>
      </w:pPr>
      <w:bookmarkStart w:id="1" w:name="_Hlk510519931"/>
      <w:bookmarkEnd w:id="1"/>
      <w:r>
        <w:rPr>
          <w:rFonts w:cs="Times New Roman"/>
          <w:sz w:val="24"/>
          <w:szCs w:val="24"/>
        </w:rPr>
        <w:t>uszkodzenie lub przesuszenie bryły korzeniowej.</w:t>
      </w:r>
    </w:p>
    <w:p w:rsidR="00A92D1B" w:rsidRDefault="00A92D1B">
      <w:pPr>
        <w:pStyle w:val="Akapitzlist"/>
        <w:ind w:left="644"/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434B78" w:rsidRDefault="00EE61EA">
      <w:pPr>
        <w:pStyle w:val="Akapitzlist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§ 2</w:t>
      </w:r>
    </w:p>
    <w:p w:rsidR="00434B78" w:rsidRDefault="00EE61EA">
      <w:pPr>
        <w:pStyle w:val="Akapitzlist"/>
        <w:spacing w:after="0" w:line="240" w:lineRule="auto"/>
        <w:ind w:left="57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zobowiązuje się do: </w:t>
      </w:r>
    </w:p>
    <w:p w:rsidR="00434B78" w:rsidRDefault="00EE61E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zakupu sadzonek zgodnie z wymaganiami określonymi w </w:t>
      </w:r>
      <w:bookmarkStart w:id="2" w:name="_Hlk510513222"/>
      <w:r>
        <w:rPr>
          <w:rFonts w:cs="Times New Roman"/>
          <w:sz w:val="24"/>
          <w:szCs w:val="24"/>
        </w:rPr>
        <w:t>§ 1</w:t>
      </w:r>
      <w:bookmarkEnd w:id="2"/>
      <w:r>
        <w:rPr>
          <w:rFonts w:cs="Times New Roman"/>
          <w:sz w:val="24"/>
          <w:szCs w:val="24"/>
        </w:rPr>
        <w:t>,</w:t>
      </w:r>
    </w:p>
    <w:p w:rsidR="0072369D" w:rsidRPr="001A7A7A" w:rsidRDefault="00EE61EA" w:rsidP="00A946B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dostarczenia sadzonek z punku zakupu do miejsc, w który</w:t>
      </w:r>
      <w:r w:rsidR="00F16AD8">
        <w:rPr>
          <w:rFonts w:cs="Times New Roman"/>
          <w:sz w:val="24"/>
          <w:szCs w:val="24"/>
        </w:rPr>
        <w:t>ch</w:t>
      </w:r>
      <w:r>
        <w:rPr>
          <w:rFonts w:cs="Times New Roman"/>
          <w:sz w:val="24"/>
          <w:szCs w:val="24"/>
        </w:rPr>
        <w:t xml:space="preserve"> należy</w:t>
      </w:r>
      <w:r w:rsidR="006530FD">
        <w:rPr>
          <w:rFonts w:cs="Times New Roman"/>
          <w:sz w:val="24"/>
          <w:szCs w:val="24"/>
        </w:rPr>
        <w:t xml:space="preserve"> dokonać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nasadzeń</w:t>
      </w:r>
      <w:proofErr w:type="spellEnd"/>
      <w:r w:rsidR="0072369D">
        <w:rPr>
          <w:rFonts w:cs="Times New Roman"/>
          <w:sz w:val="24"/>
          <w:szCs w:val="24"/>
        </w:rPr>
        <w:t>:</w:t>
      </w:r>
      <w:r w:rsidR="00A946B6">
        <w:rPr>
          <w:rFonts w:cs="Times New Roman"/>
          <w:sz w:val="24"/>
          <w:szCs w:val="24"/>
        </w:rPr>
        <w:br/>
      </w:r>
      <w:r w:rsidR="00A946B6" w:rsidRPr="001A7A7A">
        <w:rPr>
          <w:rFonts w:cs="Times New Roman"/>
          <w:sz w:val="24"/>
          <w:szCs w:val="24"/>
        </w:rPr>
        <w:t xml:space="preserve">-  </w:t>
      </w:r>
      <w:r w:rsidR="0072369D" w:rsidRPr="001A7A7A">
        <w:rPr>
          <w:rFonts w:cs="Times New Roman"/>
          <w:sz w:val="24"/>
          <w:szCs w:val="24"/>
        </w:rPr>
        <w:t>1</w:t>
      </w:r>
      <w:r w:rsidR="001A7A7A" w:rsidRPr="001A7A7A">
        <w:rPr>
          <w:rFonts w:cs="Times New Roman"/>
          <w:sz w:val="24"/>
          <w:szCs w:val="24"/>
        </w:rPr>
        <w:t>7</w:t>
      </w:r>
      <w:r w:rsidR="0072369D" w:rsidRPr="001A7A7A">
        <w:rPr>
          <w:rFonts w:cs="Times New Roman"/>
          <w:sz w:val="24"/>
          <w:szCs w:val="24"/>
        </w:rPr>
        <w:t xml:space="preserve"> szt. drzew </w:t>
      </w:r>
      <w:r w:rsidR="00E8363D" w:rsidRPr="001A7A7A">
        <w:rPr>
          <w:rFonts w:cs="Times New Roman"/>
          <w:sz w:val="24"/>
          <w:szCs w:val="24"/>
        </w:rPr>
        <w:t xml:space="preserve"> z gatunku lipa drobnolistna</w:t>
      </w:r>
      <w:r w:rsidR="0072369D" w:rsidRPr="001A7A7A">
        <w:rPr>
          <w:rFonts w:cs="Times New Roman"/>
          <w:sz w:val="24"/>
          <w:szCs w:val="24"/>
        </w:rPr>
        <w:t xml:space="preserve"> </w:t>
      </w:r>
      <w:r w:rsidRPr="001A7A7A">
        <w:rPr>
          <w:rFonts w:cs="Times New Roman"/>
          <w:sz w:val="24"/>
          <w:szCs w:val="24"/>
        </w:rPr>
        <w:t>na teren działki nr 5/36 AM- 47 obręb Wołów</w:t>
      </w:r>
      <w:r w:rsidR="0072369D" w:rsidRPr="001A7A7A">
        <w:rPr>
          <w:rFonts w:cs="Times New Roman"/>
          <w:sz w:val="24"/>
          <w:szCs w:val="24"/>
        </w:rPr>
        <w:t>;</w:t>
      </w:r>
    </w:p>
    <w:p w:rsidR="00434B78" w:rsidRPr="001A7A7A" w:rsidRDefault="00A946B6" w:rsidP="00A946B6">
      <w:pPr>
        <w:spacing w:after="0" w:line="240" w:lineRule="auto"/>
        <w:ind w:left="1108"/>
        <w:jc w:val="both"/>
        <w:rPr>
          <w:rFonts w:cs="Times New Roman"/>
          <w:sz w:val="24"/>
          <w:szCs w:val="24"/>
        </w:rPr>
      </w:pPr>
      <w:r w:rsidRPr="001A7A7A">
        <w:rPr>
          <w:rFonts w:cs="Times New Roman"/>
          <w:sz w:val="24"/>
          <w:szCs w:val="24"/>
        </w:rPr>
        <w:t xml:space="preserve">- </w:t>
      </w:r>
      <w:r w:rsidR="0072369D" w:rsidRPr="001A7A7A">
        <w:rPr>
          <w:rFonts w:cs="Times New Roman"/>
          <w:sz w:val="24"/>
          <w:szCs w:val="24"/>
        </w:rPr>
        <w:t>2</w:t>
      </w:r>
      <w:r w:rsidR="001A7A7A" w:rsidRPr="001A7A7A">
        <w:rPr>
          <w:rFonts w:cs="Times New Roman"/>
          <w:sz w:val="24"/>
          <w:szCs w:val="24"/>
        </w:rPr>
        <w:t>7</w:t>
      </w:r>
      <w:r w:rsidR="0072369D" w:rsidRPr="001A7A7A">
        <w:rPr>
          <w:rFonts w:cs="Times New Roman"/>
          <w:sz w:val="24"/>
          <w:szCs w:val="24"/>
        </w:rPr>
        <w:t xml:space="preserve"> szt. drzew </w:t>
      </w:r>
      <w:r w:rsidR="00E8363D" w:rsidRPr="001A7A7A">
        <w:rPr>
          <w:rFonts w:cs="Times New Roman"/>
          <w:sz w:val="24"/>
          <w:szCs w:val="24"/>
        </w:rPr>
        <w:t>z gatunku lipa drobnolistna</w:t>
      </w:r>
      <w:r w:rsidR="0072369D" w:rsidRPr="001A7A7A">
        <w:rPr>
          <w:rFonts w:cs="Times New Roman"/>
          <w:sz w:val="24"/>
          <w:szCs w:val="24"/>
        </w:rPr>
        <w:t xml:space="preserve"> na teren działki  </w:t>
      </w:r>
      <w:r w:rsidR="00E8363D" w:rsidRPr="001A7A7A">
        <w:rPr>
          <w:rFonts w:cs="Times New Roman"/>
          <w:sz w:val="24"/>
          <w:szCs w:val="24"/>
        </w:rPr>
        <w:t xml:space="preserve">nr </w:t>
      </w:r>
      <w:r w:rsidR="0072369D" w:rsidRPr="001A7A7A">
        <w:rPr>
          <w:rFonts w:cs="Times New Roman"/>
          <w:sz w:val="24"/>
          <w:szCs w:val="24"/>
        </w:rPr>
        <w:t>687/2 AM-2 obręb Mojęcice</w:t>
      </w:r>
      <w:r w:rsidR="00785294" w:rsidRPr="001A7A7A">
        <w:rPr>
          <w:rFonts w:cs="Times New Roman"/>
          <w:sz w:val="24"/>
          <w:szCs w:val="24"/>
        </w:rPr>
        <w:t>,</w:t>
      </w:r>
    </w:p>
    <w:p w:rsidR="00E8363D" w:rsidRPr="00A946B6" w:rsidRDefault="00E8363D" w:rsidP="00E8363D">
      <w:pPr>
        <w:spacing w:after="0" w:line="240" w:lineRule="auto"/>
        <w:ind w:left="1276" w:hanging="142"/>
        <w:jc w:val="both"/>
        <w:rPr>
          <w:sz w:val="24"/>
          <w:szCs w:val="24"/>
        </w:rPr>
      </w:pPr>
      <w:r w:rsidRPr="001A7A7A">
        <w:rPr>
          <w:sz w:val="24"/>
          <w:szCs w:val="24"/>
        </w:rPr>
        <w:t>- 1 drzewo z</w:t>
      </w:r>
      <w:r>
        <w:rPr>
          <w:sz w:val="24"/>
          <w:szCs w:val="24"/>
        </w:rPr>
        <w:t xml:space="preserve"> gatunku klon zwyczajny odmiana „</w:t>
      </w:r>
      <w:proofErr w:type="spellStart"/>
      <w:r>
        <w:rPr>
          <w:sz w:val="24"/>
          <w:szCs w:val="24"/>
        </w:rPr>
        <w:t>Globosum</w:t>
      </w:r>
      <w:proofErr w:type="spellEnd"/>
      <w:r>
        <w:rPr>
          <w:sz w:val="24"/>
          <w:szCs w:val="24"/>
        </w:rPr>
        <w:t xml:space="preserve">” na teren działki nr 53/5 </w:t>
      </w:r>
      <w:r>
        <w:rPr>
          <w:sz w:val="24"/>
          <w:szCs w:val="24"/>
        </w:rPr>
        <w:br/>
        <w:t>AM-22 obręb Wołów</w:t>
      </w:r>
    </w:p>
    <w:p w:rsidR="00434B78" w:rsidRPr="00783B16" w:rsidRDefault="00EE61EA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783B16">
        <w:rPr>
          <w:rFonts w:cs="Times New Roman"/>
          <w:color w:val="auto"/>
          <w:sz w:val="24"/>
          <w:szCs w:val="24"/>
        </w:rPr>
        <w:t>posadzenia drzew na w/w nieruchomoś</w:t>
      </w:r>
      <w:r w:rsidR="00783B16" w:rsidRPr="00783B16">
        <w:rPr>
          <w:rFonts w:cs="Times New Roman"/>
          <w:color w:val="auto"/>
          <w:sz w:val="24"/>
          <w:szCs w:val="24"/>
        </w:rPr>
        <w:t>ciach</w:t>
      </w:r>
      <w:r w:rsidRPr="00783B16">
        <w:rPr>
          <w:rFonts w:cs="Times New Roman"/>
          <w:color w:val="auto"/>
          <w:sz w:val="24"/>
          <w:szCs w:val="24"/>
        </w:rPr>
        <w:t xml:space="preserve"> zgodnie z ustaleniami dokonanymi</w:t>
      </w:r>
      <w:r w:rsidRPr="00783B16">
        <w:rPr>
          <w:rFonts w:cs="Times New Roman"/>
          <w:color w:val="auto"/>
          <w:sz w:val="24"/>
          <w:szCs w:val="24"/>
        </w:rPr>
        <w:br/>
        <w:t>z pracownikiem Wydziału Środowiska, Rolnictwa i Leśnictwa Starostwa Powiatowego</w:t>
      </w:r>
      <w:r w:rsidRPr="00783B16">
        <w:rPr>
          <w:rFonts w:cs="Times New Roman"/>
          <w:color w:val="auto"/>
          <w:sz w:val="24"/>
          <w:szCs w:val="24"/>
        </w:rPr>
        <w:br/>
        <w:t>w Wołowie</w:t>
      </w:r>
      <w:r w:rsidR="00785294">
        <w:rPr>
          <w:rFonts w:cs="Times New Roman"/>
          <w:color w:val="auto"/>
          <w:sz w:val="24"/>
          <w:szCs w:val="24"/>
        </w:rPr>
        <w:t>,</w:t>
      </w:r>
    </w:p>
    <w:p w:rsidR="0040568B" w:rsidRPr="0033752C" w:rsidRDefault="00405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33752C">
        <w:rPr>
          <w:color w:val="auto"/>
          <w:sz w:val="24"/>
          <w:szCs w:val="24"/>
        </w:rPr>
        <w:t xml:space="preserve">podlania posadzonych drzew wodą min. </w:t>
      </w:r>
      <w:r w:rsidR="00785294" w:rsidRPr="0033752C">
        <w:rPr>
          <w:color w:val="auto"/>
          <w:sz w:val="24"/>
          <w:szCs w:val="24"/>
        </w:rPr>
        <w:t>20</w:t>
      </w:r>
      <w:r w:rsidRPr="0033752C">
        <w:rPr>
          <w:color w:val="auto"/>
          <w:sz w:val="24"/>
          <w:szCs w:val="24"/>
        </w:rPr>
        <w:t xml:space="preserve"> l pod każde drzewo</w:t>
      </w:r>
      <w:r w:rsidR="00785294" w:rsidRPr="0033752C">
        <w:rPr>
          <w:color w:val="auto"/>
          <w:sz w:val="24"/>
          <w:szCs w:val="24"/>
        </w:rPr>
        <w:t>,</w:t>
      </w:r>
    </w:p>
    <w:p w:rsidR="00434B78" w:rsidRPr="00783B16" w:rsidRDefault="00EE61EA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783B16">
        <w:rPr>
          <w:rFonts w:cs="Times New Roman"/>
          <w:color w:val="auto"/>
          <w:sz w:val="24"/>
          <w:szCs w:val="24"/>
        </w:rPr>
        <w:t>wykonania prac będących Przedmiotem Umowy rzetelnie i terminowo</w:t>
      </w:r>
      <w:r w:rsidR="00E8363D">
        <w:rPr>
          <w:rFonts w:cs="Times New Roman"/>
          <w:color w:val="auto"/>
          <w:sz w:val="24"/>
          <w:szCs w:val="24"/>
        </w:rPr>
        <w:t xml:space="preserve"> </w:t>
      </w:r>
      <w:r w:rsidRPr="00783B16">
        <w:rPr>
          <w:rFonts w:cs="Times New Roman"/>
          <w:color w:val="auto"/>
          <w:sz w:val="24"/>
          <w:szCs w:val="24"/>
        </w:rPr>
        <w:t>z najwyższą starannością</w:t>
      </w:r>
      <w:r w:rsidR="00785294">
        <w:rPr>
          <w:rFonts w:cs="Times New Roman"/>
          <w:color w:val="auto"/>
          <w:sz w:val="24"/>
          <w:szCs w:val="24"/>
        </w:rPr>
        <w:t>,</w:t>
      </w:r>
    </w:p>
    <w:p w:rsidR="00434B78" w:rsidRPr="00783B16" w:rsidRDefault="00EE61EA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783B16">
        <w:rPr>
          <w:rFonts w:cs="Times New Roman"/>
          <w:color w:val="auto"/>
          <w:sz w:val="24"/>
          <w:szCs w:val="24"/>
        </w:rPr>
        <w:t xml:space="preserve">uprzątnięcia odpadów i uporządkowania terenu </w:t>
      </w:r>
      <w:r w:rsidR="007334BC" w:rsidRPr="00783B16">
        <w:rPr>
          <w:rFonts w:cs="Times New Roman"/>
          <w:color w:val="auto"/>
          <w:sz w:val="24"/>
          <w:szCs w:val="24"/>
        </w:rPr>
        <w:t>p</w:t>
      </w:r>
      <w:r w:rsidRPr="00783B16">
        <w:rPr>
          <w:rFonts w:cs="Times New Roman"/>
          <w:color w:val="auto"/>
          <w:sz w:val="24"/>
          <w:szCs w:val="24"/>
        </w:rPr>
        <w:t>o zakończeniu realizacji Przedmiotu Umowy,</w:t>
      </w:r>
    </w:p>
    <w:p w:rsidR="00434B78" w:rsidRPr="0040568B" w:rsidRDefault="00EE61EA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783B16">
        <w:rPr>
          <w:rFonts w:cs="Times New Roman"/>
          <w:color w:val="auto"/>
          <w:sz w:val="24"/>
          <w:szCs w:val="24"/>
        </w:rPr>
        <w:t>pełnej odpowiedzialności za zapewnienie i przestrzeganie warunków bezpieczeństwa</w:t>
      </w:r>
      <w:r w:rsidRPr="00783B16">
        <w:rPr>
          <w:rFonts w:cs="Times New Roman"/>
          <w:color w:val="auto"/>
          <w:sz w:val="24"/>
          <w:szCs w:val="24"/>
        </w:rPr>
        <w:br/>
        <w:t>w czasie realizacji Przedmiotu Umowy, wynikających z przepisów bhp i ppoż.</w:t>
      </w:r>
      <w:r w:rsidR="007334BC" w:rsidRPr="00783B16">
        <w:rPr>
          <w:rFonts w:cs="Times New Roman"/>
          <w:color w:val="auto"/>
          <w:sz w:val="24"/>
          <w:szCs w:val="24"/>
        </w:rPr>
        <w:t>,</w:t>
      </w:r>
    </w:p>
    <w:p w:rsidR="0040568B" w:rsidRPr="0033752C" w:rsidRDefault="00405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33752C">
        <w:rPr>
          <w:color w:val="auto"/>
          <w:sz w:val="24"/>
          <w:szCs w:val="24"/>
        </w:rPr>
        <w:t xml:space="preserve">zapewnienia bezpieczeństwa ruchu drogowego podczas sadzenia drzew na działce </w:t>
      </w:r>
      <w:r w:rsidRPr="0033752C">
        <w:rPr>
          <w:color w:val="auto"/>
          <w:sz w:val="24"/>
          <w:szCs w:val="24"/>
        </w:rPr>
        <w:br/>
        <w:t>nr 687/2 AM-2 obręb Mojęcice  (w pasie drogowym),</w:t>
      </w:r>
    </w:p>
    <w:p w:rsidR="00434B78" w:rsidRPr="00783B16" w:rsidRDefault="00EE61EA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783B16">
        <w:rPr>
          <w:rFonts w:cs="Times New Roman"/>
          <w:color w:val="auto"/>
          <w:sz w:val="24"/>
          <w:szCs w:val="24"/>
        </w:rPr>
        <w:t>odpowiedzialności wobec osób trzecich za szkody powstałe w trakcie realizacji Przedmiotu Umowy.</w:t>
      </w:r>
    </w:p>
    <w:p w:rsidR="00434B78" w:rsidRDefault="00434B78">
      <w:pPr>
        <w:pStyle w:val="Akapitzlist"/>
        <w:spacing w:after="0" w:line="240" w:lineRule="auto"/>
        <w:ind w:left="1108"/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434B78" w:rsidRDefault="00EE61EA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§ 3</w:t>
      </w:r>
    </w:p>
    <w:p w:rsidR="00434B78" w:rsidRPr="0033752C" w:rsidRDefault="00EE61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Strony zgodnie ustalają, że Wykonawca zrealizuje Przedmiot Umowy </w:t>
      </w:r>
      <w:r w:rsidR="00EF4276">
        <w:rPr>
          <w:rFonts w:ascii="Calibri" w:hAnsi="Calibri" w:cs="Times New Roman"/>
          <w:sz w:val="24"/>
          <w:szCs w:val="24"/>
        </w:rPr>
        <w:t xml:space="preserve">w terminie od </w:t>
      </w:r>
      <w:r w:rsidR="0033752C">
        <w:rPr>
          <w:rFonts w:ascii="Calibri" w:hAnsi="Calibri" w:cs="Times New Roman"/>
          <w:sz w:val="24"/>
          <w:szCs w:val="24"/>
        </w:rPr>
        <w:t>0</w:t>
      </w:r>
      <w:r w:rsidR="0033593D">
        <w:rPr>
          <w:rFonts w:ascii="Calibri" w:hAnsi="Calibri" w:cs="Times New Roman"/>
          <w:sz w:val="24"/>
          <w:szCs w:val="24"/>
        </w:rPr>
        <w:t>1</w:t>
      </w:r>
      <w:r w:rsidR="0033752C">
        <w:rPr>
          <w:rFonts w:ascii="Calibri" w:hAnsi="Calibri" w:cs="Times New Roman"/>
          <w:sz w:val="24"/>
          <w:szCs w:val="24"/>
        </w:rPr>
        <w:t>.</w:t>
      </w:r>
      <w:r w:rsidR="0033593D">
        <w:rPr>
          <w:rFonts w:ascii="Calibri" w:hAnsi="Calibri" w:cs="Times New Roman"/>
          <w:sz w:val="24"/>
          <w:szCs w:val="24"/>
        </w:rPr>
        <w:t>10</w:t>
      </w:r>
      <w:r w:rsidR="0033752C">
        <w:rPr>
          <w:rFonts w:ascii="Calibri" w:hAnsi="Calibri" w:cs="Times New Roman"/>
          <w:sz w:val="24"/>
          <w:szCs w:val="24"/>
        </w:rPr>
        <w:t>.</w:t>
      </w:r>
      <w:r w:rsidR="0033752C" w:rsidRPr="0033752C">
        <w:rPr>
          <w:rFonts w:ascii="Calibri" w:hAnsi="Calibri" w:cs="Times New Roman"/>
          <w:sz w:val="24"/>
          <w:szCs w:val="24"/>
        </w:rPr>
        <w:t>2019 r.</w:t>
      </w:r>
      <w:r w:rsidRPr="0033752C">
        <w:rPr>
          <w:rFonts w:ascii="Calibri" w:hAnsi="Calibri" w:cs="Times New Roman"/>
          <w:sz w:val="24"/>
          <w:szCs w:val="24"/>
        </w:rPr>
        <w:t xml:space="preserve"> do dnia </w:t>
      </w:r>
      <w:r w:rsidR="0033593D">
        <w:rPr>
          <w:rFonts w:ascii="Calibri" w:hAnsi="Calibri" w:cs="Times New Roman"/>
          <w:sz w:val="24"/>
          <w:szCs w:val="24"/>
        </w:rPr>
        <w:t>22</w:t>
      </w:r>
      <w:r w:rsidR="0033752C" w:rsidRPr="0033752C">
        <w:rPr>
          <w:rFonts w:ascii="Calibri" w:hAnsi="Calibri" w:cs="Times New Roman"/>
          <w:sz w:val="24"/>
          <w:szCs w:val="24"/>
        </w:rPr>
        <w:t>.10.2019 r.</w:t>
      </w:r>
    </w:p>
    <w:p w:rsidR="00434B78" w:rsidRDefault="00EE61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Za datę wykonania Przedmiotu Umowy Strony uznają dzień złożenia w Starostwie Powiatowym w Wołowie , w pokoju nr 5 – protokołu z wykonania Przedmiotu Umowy. </w:t>
      </w:r>
    </w:p>
    <w:p w:rsidR="00434B78" w:rsidRDefault="00434B78">
      <w:pPr>
        <w:pStyle w:val="Akapitzlist"/>
        <w:spacing w:after="0" w:line="240" w:lineRule="auto"/>
        <w:ind w:left="1440"/>
        <w:jc w:val="both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center"/>
      </w:pPr>
      <w:r>
        <w:rPr>
          <w:rFonts w:cs="Times New Roman"/>
          <w:b/>
          <w:sz w:val="24"/>
          <w:szCs w:val="24"/>
        </w:rPr>
        <w:t>§ 4</w:t>
      </w:r>
    </w:p>
    <w:p w:rsidR="00434B78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Strony zgodnie ustalają, że z tytułu prawidłowego wykonania Przedmiotu umowy Zamawiający zapłaci Wykonawcy wynagrodzenie w kwocie </w:t>
      </w:r>
      <w:r w:rsidR="00783B16">
        <w:rPr>
          <w:rFonts w:cs="Times New Roman"/>
          <w:sz w:val="24"/>
          <w:szCs w:val="24"/>
        </w:rPr>
        <w:t>…………….</w:t>
      </w:r>
      <w:r>
        <w:rPr>
          <w:rFonts w:cs="Times New Roman"/>
          <w:sz w:val="24"/>
          <w:szCs w:val="24"/>
        </w:rPr>
        <w:t xml:space="preserve"> zł </w:t>
      </w:r>
      <w:r w:rsidR="00BB3067">
        <w:rPr>
          <w:rFonts w:cs="Times New Roman"/>
          <w:sz w:val="24"/>
          <w:szCs w:val="24"/>
        </w:rPr>
        <w:t xml:space="preserve">brutto </w:t>
      </w:r>
      <w:r>
        <w:rPr>
          <w:rFonts w:cs="Times New Roman"/>
          <w:sz w:val="24"/>
          <w:szCs w:val="24"/>
        </w:rPr>
        <w:t>(słownie:</w:t>
      </w:r>
      <w:r w:rsidR="00A92D1B">
        <w:rPr>
          <w:rFonts w:cs="Times New Roman"/>
          <w:sz w:val="24"/>
          <w:szCs w:val="24"/>
        </w:rPr>
        <w:t xml:space="preserve"> </w:t>
      </w:r>
      <w:r w:rsidR="00783B16">
        <w:rPr>
          <w:rFonts w:cs="Times New Roman"/>
          <w:sz w:val="24"/>
          <w:szCs w:val="24"/>
        </w:rPr>
        <w:t>…………………..</w:t>
      </w:r>
      <w:r>
        <w:rPr>
          <w:rFonts w:cs="Times New Roman"/>
          <w:sz w:val="24"/>
          <w:szCs w:val="24"/>
        </w:rPr>
        <w:t>), tj. wraz z podatkiem VAT</w:t>
      </w:r>
      <w:r w:rsidR="00783B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 wysokości</w:t>
      </w:r>
      <w:r w:rsidR="00783B16">
        <w:rPr>
          <w:rFonts w:cs="Times New Roman"/>
          <w:sz w:val="24"/>
          <w:szCs w:val="24"/>
        </w:rPr>
        <w:t xml:space="preserve"> …………</w:t>
      </w:r>
      <w:r w:rsidR="00A92D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%  zgodnie z zaoferowaną ceną jednostkową wynikającą ze złożonej Oferty cenowej.</w:t>
      </w:r>
    </w:p>
    <w:p w:rsidR="00434B78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Wynagrodzenie, o którym mowa w ust. 1, będzie płatne przelewem na rachunek bankowy Wykonawcy wskazany na prawidłowo wystawionej  i zaakceptowanej przez Zamawiającego fakturze w terminie 14 dni od daty jej otrzymania przez Zamawiającego</w:t>
      </w:r>
      <w:r w:rsidR="00785294">
        <w:rPr>
          <w:rFonts w:cs="Times New Roman"/>
          <w:sz w:val="24"/>
          <w:szCs w:val="24"/>
        </w:rPr>
        <w:t>.</w:t>
      </w:r>
    </w:p>
    <w:p w:rsidR="00434B78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cs="Times New Roman"/>
          <w:sz w:val="24"/>
          <w:szCs w:val="24"/>
        </w:rPr>
        <w:t>Strony zgodnie ustalają, że prawidłowo wystawiona faktura VAT powinna zawierać następujące dane:</w:t>
      </w:r>
    </w:p>
    <w:p w:rsidR="00434B78" w:rsidRDefault="00EE61EA">
      <w:pPr>
        <w:pStyle w:val="Akapitzlist"/>
        <w:spacing w:after="0" w:line="240" w:lineRule="auto"/>
        <w:ind w:left="1440"/>
        <w:jc w:val="both"/>
      </w:pPr>
      <w:r>
        <w:rPr>
          <w:rFonts w:cs="Times New Roman"/>
          <w:sz w:val="24"/>
          <w:szCs w:val="24"/>
        </w:rPr>
        <w:t>Nabywca: Powiat Wołowski, pl. Piastowski 2, 56-100 Wołów, NIP: 988 02 19 208.</w:t>
      </w:r>
    </w:p>
    <w:p w:rsidR="00434B78" w:rsidRDefault="00EE61EA">
      <w:pPr>
        <w:pStyle w:val="Akapitzlist"/>
        <w:spacing w:after="0" w:line="240" w:lineRule="auto"/>
        <w:ind w:left="1440"/>
        <w:jc w:val="both"/>
      </w:pPr>
      <w:r>
        <w:rPr>
          <w:rFonts w:cs="Times New Roman"/>
          <w:sz w:val="24"/>
          <w:szCs w:val="24"/>
        </w:rPr>
        <w:t>Odbiorca: Starostwo Powiatowe w Wołowie, pl. Piastowski 2, 56-100 Wołów</w:t>
      </w:r>
      <w:r w:rsidR="0064678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NIP: 9880133369.</w:t>
      </w:r>
    </w:p>
    <w:p w:rsidR="00434B78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dzień zapłaty wynagrodzenia Strony uznają dzień obciążenia rachunku bankowego  Zamawiającego. </w:t>
      </w:r>
    </w:p>
    <w:p w:rsidR="00434B78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Podstawą wystawienia faktury VAT będzie protokół odbioru Przedmiotu Umowy podpisany przez osoby upoważnione przez Zamawiającego.</w:t>
      </w:r>
    </w:p>
    <w:p w:rsidR="00434B78" w:rsidRPr="0033752C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33752C">
        <w:rPr>
          <w:rFonts w:cs="Times New Roman"/>
          <w:sz w:val="24"/>
          <w:szCs w:val="24"/>
        </w:rPr>
        <w:t xml:space="preserve">Odbiór Przedmiotu Umowy odbędzie się w terminie do dnia </w:t>
      </w:r>
      <w:r w:rsidR="0033752C" w:rsidRPr="0033752C">
        <w:rPr>
          <w:rFonts w:cs="Times New Roman"/>
          <w:sz w:val="24"/>
          <w:szCs w:val="24"/>
        </w:rPr>
        <w:t>2</w:t>
      </w:r>
      <w:r w:rsidR="0033593D">
        <w:rPr>
          <w:rFonts w:cs="Times New Roman"/>
          <w:sz w:val="24"/>
          <w:szCs w:val="24"/>
        </w:rPr>
        <w:t>5</w:t>
      </w:r>
      <w:r w:rsidR="0033752C" w:rsidRPr="0033752C">
        <w:rPr>
          <w:rFonts w:cs="Times New Roman"/>
          <w:sz w:val="24"/>
          <w:szCs w:val="24"/>
        </w:rPr>
        <w:t>.10.2019</w:t>
      </w:r>
      <w:r w:rsidRPr="0033752C">
        <w:rPr>
          <w:rFonts w:cs="Times New Roman"/>
          <w:sz w:val="24"/>
          <w:szCs w:val="24"/>
        </w:rPr>
        <w:t xml:space="preserve"> r.</w:t>
      </w:r>
    </w:p>
    <w:p w:rsidR="00434B78" w:rsidRDefault="00EE61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Jeśli w toku czynności odbioru zostaną stwierdzone wady lub usterki, strony ustalają odrębny termin do ich usunięcia. </w:t>
      </w:r>
    </w:p>
    <w:p w:rsidR="00434B78" w:rsidRDefault="00EE61EA">
      <w:pPr>
        <w:tabs>
          <w:tab w:val="left" w:pos="1980"/>
          <w:tab w:val="center" w:pos="4536"/>
        </w:tabs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lastRenderedPageBreak/>
        <w:tab/>
      </w:r>
    </w:p>
    <w:p w:rsidR="00785294" w:rsidRDefault="00785294">
      <w:pPr>
        <w:tabs>
          <w:tab w:val="left" w:pos="1980"/>
          <w:tab w:val="center" w:pos="4536"/>
        </w:tabs>
        <w:spacing w:after="0" w:line="240" w:lineRule="auto"/>
        <w:rPr>
          <w:rFonts w:ascii="Calibri" w:hAnsi="Calibri"/>
        </w:rPr>
      </w:pPr>
    </w:p>
    <w:p w:rsidR="00434B78" w:rsidRDefault="00EE61EA">
      <w:pPr>
        <w:tabs>
          <w:tab w:val="left" w:pos="1980"/>
          <w:tab w:val="center" w:pos="4536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§ 5</w:t>
      </w:r>
    </w:p>
    <w:p w:rsidR="00434B78" w:rsidRDefault="00EE61EA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rPr>
          <w:rFonts w:ascii="Calibri" w:hAnsi="Calibri" w:cs="Times New Roman"/>
          <w:sz w:val="24"/>
          <w:szCs w:val="24"/>
        </w:rPr>
        <w:t>Z tytułu niewykonania lub nieprawidłowego wykonania Przedmiotu Umowy Wykonawca zapłaci Zamawiającemu kary umowne w następujących przypadkach i wysokościach:</w:t>
      </w:r>
    </w:p>
    <w:p w:rsidR="00434B78" w:rsidRDefault="00EE61EA">
      <w:pPr>
        <w:pStyle w:val="Akapitzlist"/>
        <w:numPr>
          <w:ilvl w:val="0"/>
          <w:numId w:val="13"/>
        </w:numPr>
        <w:spacing w:after="0" w:line="240" w:lineRule="auto"/>
        <w:ind w:left="1077" w:hanging="3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 odstąpienie od Umowy z powodu okoliczności, za które odpowiada Wykonawca</w:t>
      </w:r>
      <w:r>
        <w:rPr>
          <w:rFonts w:ascii="Calibri" w:hAnsi="Calibri" w:cs="Times New Roman"/>
          <w:sz w:val="24"/>
          <w:szCs w:val="24"/>
        </w:rPr>
        <w:br/>
        <w:t xml:space="preserve">– w wysokości 10% wynagrodzenia, </w:t>
      </w:r>
      <w:bookmarkStart w:id="3" w:name="_Hlk497820414"/>
      <w:r>
        <w:rPr>
          <w:rFonts w:ascii="Calibri" w:hAnsi="Calibri" w:cs="Times New Roman"/>
          <w:sz w:val="24"/>
          <w:szCs w:val="24"/>
        </w:rPr>
        <w:t>określonego w § 4 ust. 1</w:t>
      </w:r>
      <w:bookmarkEnd w:id="3"/>
      <w:r>
        <w:rPr>
          <w:rFonts w:ascii="Calibri" w:hAnsi="Calibri" w:cs="Times New Roman"/>
          <w:sz w:val="24"/>
          <w:szCs w:val="24"/>
        </w:rPr>
        <w:t xml:space="preserve"> ,</w:t>
      </w:r>
    </w:p>
    <w:p w:rsidR="00434B78" w:rsidRDefault="00EE61EA">
      <w:pPr>
        <w:pStyle w:val="Akapitzlist"/>
        <w:numPr>
          <w:ilvl w:val="0"/>
          <w:numId w:val="13"/>
        </w:numPr>
        <w:spacing w:after="0" w:line="240" w:lineRule="auto"/>
        <w:ind w:left="1077" w:hanging="3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 opóźnienie w realizacji Przedmiotu Umowy (w stosunku do terminu wskazanego</w:t>
      </w:r>
      <w:r>
        <w:rPr>
          <w:rFonts w:ascii="Calibri" w:hAnsi="Calibri" w:cs="Times New Roman"/>
          <w:sz w:val="24"/>
          <w:szCs w:val="24"/>
        </w:rPr>
        <w:br/>
        <w:t xml:space="preserve">w § </w:t>
      </w:r>
      <w:r w:rsidR="00785294">
        <w:rPr>
          <w:rFonts w:ascii="Calibri" w:hAnsi="Calibri" w:cs="Times New Roman"/>
          <w:sz w:val="24"/>
          <w:szCs w:val="24"/>
        </w:rPr>
        <w:t>3</w:t>
      </w:r>
      <w:r>
        <w:rPr>
          <w:rFonts w:ascii="Calibri" w:hAnsi="Calibri" w:cs="Times New Roman"/>
          <w:sz w:val="24"/>
          <w:szCs w:val="24"/>
        </w:rPr>
        <w:t xml:space="preserve"> ust. 1) – w wysokości 0,5 % wynagrodzenia, określonego w § 4 ust. 1, za każdy dzień opóźnienia,</w:t>
      </w:r>
    </w:p>
    <w:p w:rsidR="00434B78" w:rsidRDefault="00EE61EA">
      <w:pPr>
        <w:pStyle w:val="Akapitzlist"/>
        <w:numPr>
          <w:ilvl w:val="0"/>
          <w:numId w:val="13"/>
        </w:numPr>
        <w:spacing w:after="0" w:line="240" w:lineRule="auto"/>
        <w:ind w:left="1020" w:hanging="3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 opóźnienie w usuwaniu wad stwierdzonych w Przedmiocie Umowy w okresie gwarancji – w wysokości 0,5 % wynagrodzenia  określonego w § 4 ust. 1, za każdy dzień opóźnienia w stosunku do terminu wyznaczonego Wykonawcy przez Zamawiającego na ich usunięcie.</w:t>
      </w:r>
    </w:p>
    <w:p w:rsidR="00434B78" w:rsidRDefault="00EE61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Wykonawca oświadcza, że wyraża zgodę na potrącenie naliczonych kar umownych</w:t>
      </w:r>
      <w:r>
        <w:rPr>
          <w:rFonts w:ascii="Calibri" w:hAnsi="Calibri" w:cs="Times New Roman"/>
          <w:sz w:val="24"/>
          <w:szCs w:val="24"/>
        </w:rPr>
        <w:br/>
        <w:t xml:space="preserve">z wynagrodzenia przysługującego mu za wykonanie Przedmiotu Umowy. </w:t>
      </w:r>
    </w:p>
    <w:p w:rsidR="00434B78" w:rsidRDefault="00EE61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Niezależnie od zastrzeżonych kar umownych Zamawiający zastrzega sobie prawo do dochodzenia odszkodowania na zasadach ogólnych. </w:t>
      </w:r>
    </w:p>
    <w:p w:rsidR="00434B78" w:rsidRDefault="00434B78">
      <w:pPr>
        <w:pStyle w:val="Akapitzlist"/>
        <w:spacing w:after="0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center"/>
      </w:pPr>
      <w:r>
        <w:rPr>
          <w:rFonts w:cs="Times New Roman"/>
          <w:b/>
          <w:sz w:val="24"/>
          <w:szCs w:val="24"/>
        </w:rPr>
        <w:t>§ 6</w:t>
      </w:r>
    </w:p>
    <w:p w:rsidR="00434B78" w:rsidRDefault="00EE61EA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Wykonawca udziela Zamawiającemu </w:t>
      </w:r>
      <w:r w:rsidR="0064678A">
        <w:rPr>
          <w:rFonts w:cs="Times New Roman"/>
          <w:sz w:val="24"/>
          <w:szCs w:val="24"/>
        </w:rPr>
        <w:t>30 dni</w:t>
      </w:r>
      <w:r>
        <w:rPr>
          <w:rFonts w:cs="Times New Roman"/>
          <w:sz w:val="24"/>
          <w:szCs w:val="24"/>
        </w:rPr>
        <w:t xml:space="preserve"> gwarancji na wykonany Przedmiot Umowy. </w:t>
      </w:r>
    </w:p>
    <w:p w:rsidR="00434B78" w:rsidRDefault="00EE61EA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Wykonawca gwarantuje, że Przedmiot Umowy będzie należytej jakości, wolny od wad oraz będzie spełniać wszelkie wymogi określone w umowie. </w:t>
      </w:r>
    </w:p>
    <w:p w:rsidR="00434B78" w:rsidRDefault="00EE61EA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Bieg terminu gwarancji dla Przedmiotu Umowy rozpoczyna się z dniem podpisania Umowy, </w:t>
      </w:r>
      <w:r>
        <w:rPr>
          <w:rFonts w:cs="Times New Roman"/>
          <w:sz w:val="24"/>
          <w:szCs w:val="24"/>
        </w:rPr>
        <w:br/>
        <w:t>a kończy po upływie 30 dni, licząc od dnia podpisania protokołu odbioru Przedmiotu Umowy.</w:t>
      </w:r>
    </w:p>
    <w:p w:rsidR="00434B78" w:rsidRDefault="00EE61EA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Jeśli w okresie gwarancji, w trakcie korzystania przez Zamawiającego z Przedmiotu Umowy, stwierdzone zostanie, że posiada on wady, Wykonawca zobowiązany jest do nieodpłatnego usunięcia wad, w terminie 14 dni od daty pisemnego zawiadomienia Wykonawcy przez Zamawiającego o tych wadach.  </w:t>
      </w:r>
    </w:p>
    <w:p w:rsidR="00434B78" w:rsidRDefault="00EE61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Udzielona gwarancja wydłuża się o okres upływający od dnia zawiadomienia Wykonawcy </w:t>
      </w:r>
      <w:r>
        <w:rPr>
          <w:rFonts w:cs="Times New Roman"/>
          <w:sz w:val="24"/>
          <w:szCs w:val="24"/>
        </w:rPr>
        <w:br/>
        <w:t xml:space="preserve">o wykryciu wady do dnia jej usunięcia, potwierdzonego pisemnie przez Zamawiającego. </w:t>
      </w:r>
    </w:p>
    <w:p w:rsidR="00434B78" w:rsidRDefault="00EE61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Niezależnie od określonych w umowie uprawnień z tytułu gwarancji, Zamawiającemu przysługują uprawnienia z tytułu rękojmi za wady fizyczne i prawne. W przypadku żądania przez Zamawiającego usunięcia wad,  w przedmiocie umowy w ramach rękojmi, Wykonawca zobowiązany jest  do nieodpłatnego usunięcia wad, w terminie 14 dni od daty pisemnego zawiadomienia Wykonawcy przez Zamawiającego o tych wadach. </w:t>
      </w:r>
    </w:p>
    <w:p w:rsidR="00434B78" w:rsidRDefault="00434B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center"/>
      </w:pPr>
      <w:r>
        <w:rPr>
          <w:rFonts w:cs="Times New Roman"/>
          <w:b/>
          <w:sz w:val="24"/>
          <w:szCs w:val="24"/>
        </w:rPr>
        <w:t>§ 7</w:t>
      </w:r>
    </w:p>
    <w:p w:rsidR="00434B78" w:rsidRDefault="00EE61EA">
      <w:pPr>
        <w:spacing w:after="0" w:line="240" w:lineRule="auto"/>
        <w:ind w:left="737"/>
        <w:jc w:val="both"/>
      </w:pPr>
      <w:r>
        <w:rPr>
          <w:rFonts w:cs="Times New Roman"/>
          <w:sz w:val="24"/>
          <w:szCs w:val="24"/>
        </w:rPr>
        <w:t>Niedopuszczalne są takie zmiany postanowień Umowy oraz wprowadzenie do niej nowych postanowień, niekorzystnych dla Zamawiającego, jeżeli ich uwzględnienie stanowiłoby zmianę w stosunku do treści oferty, na podstawie której dokonano wyboru Wykonawcy.</w:t>
      </w:r>
    </w:p>
    <w:p w:rsidR="00434B78" w:rsidRDefault="00434B7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4B78" w:rsidRDefault="00EE61EA">
      <w:pPr>
        <w:spacing w:after="0"/>
        <w:jc w:val="center"/>
      </w:pPr>
      <w:r>
        <w:rPr>
          <w:rFonts w:eastAsia="Times New Roman" w:cs="Calibri"/>
          <w:b/>
          <w:sz w:val="24"/>
          <w:szCs w:val="24"/>
        </w:rPr>
        <w:t>§ 8</w:t>
      </w:r>
    </w:p>
    <w:p w:rsidR="00434B78" w:rsidRDefault="00EE61EA">
      <w:pPr>
        <w:numPr>
          <w:ilvl w:val="0"/>
          <w:numId w:val="6"/>
        </w:numPr>
        <w:spacing w:after="0"/>
        <w:jc w:val="both"/>
      </w:pPr>
      <w:r>
        <w:rPr>
          <w:rFonts w:cs="Calibri"/>
          <w:sz w:val="24"/>
          <w:szCs w:val="24"/>
        </w:rPr>
        <w:t>W razie zaistnienia istotnej zmiany okoliczności powodującej, że realizacja Przedmiotu Umowy nie leży w interesie publicznym, czego nie można było przewidzieć w chwili zawarcia Umowy, Zamawiający może odstąpić od Umowy w terminie 30 dni od powzięcia wiadomości o tych okolicznościach.</w:t>
      </w:r>
    </w:p>
    <w:p w:rsidR="00434B78" w:rsidRDefault="00EE61EA">
      <w:pPr>
        <w:pStyle w:val="Tekstpodstawowy"/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jc w:val="both"/>
      </w:pPr>
      <w:r>
        <w:rPr>
          <w:rFonts w:cs="Calibri"/>
          <w:sz w:val="24"/>
          <w:szCs w:val="24"/>
        </w:rPr>
        <w:t>Zamawiający może niezwłocznie odstąpić od Umowy, jeżeli Wykonawca realizuje  Przedmiot Umowy nienależycie, niezgodnie z Umową, bez uzasadnionych przyczyn nie przystąpił do realizacji Przedmiotu Umowy, ogłoszono upadłość lub wydano nakaz zajęcia majątku Wykonawcy.</w:t>
      </w:r>
    </w:p>
    <w:p w:rsidR="00434B78" w:rsidRDefault="00434B7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center"/>
      </w:pPr>
      <w:r>
        <w:rPr>
          <w:rFonts w:cs="Times New Roman"/>
          <w:b/>
          <w:sz w:val="24"/>
          <w:szCs w:val="24"/>
        </w:rPr>
        <w:t xml:space="preserve">§ 9 </w:t>
      </w:r>
    </w:p>
    <w:p w:rsidR="00434B78" w:rsidRDefault="00EE61E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W zakresie nieuregulowanym postanowieniami Umową zastosowanie mają przepisy prawa powszechnie obowiązującego, a w szczególności przepisy Kodeksu cywilnego. </w:t>
      </w:r>
    </w:p>
    <w:p w:rsidR="00434B78" w:rsidRDefault="00EE61E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 xml:space="preserve">Wszelkie zmiany i uzupełnienia Umowy wymagają zachowania formy pisemnej, pod rygorem nieważności. </w:t>
      </w:r>
    </w:p>
    <w:p w:rsidR="00434B78" w:rsidRDefault="00EE61EA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</w:pPr>
      <w:r>
        <w:rPr>
          <w:rFonts w:cs="Times New Roman"/>
          <w:sz w:val="24"/>
          <w:szCs w:val="24"/>
        </w:rPr>
        <w:t>Ewentualne spory mogące wyniknąć w związku z wykonywaniem Przedmiotu Umowy</w:t>
      </w:r>
      <w:r w:rsidR="001F063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1F0634">
        <w:rPr>
          <w:rFonts w:cs="Times New Roman"/>
          <w:sz w:val="24"/>
          <w:szCs w:val="24"/>
        </w:rPr>
        <w:t>Strony będą rozstrzygać</w:t>
      </w:r>
      <w:r>
        <w:rPr>
          <w:rFonts w:cs="Times New Roman"/>
          <w:sz w:val="24"/>
          <w:szCs w:val="24"/>
        </w:rPr>
        <w:t xml:space="preserve"> polubownie</w:t>
      </w:r>
      <w:r w:rsidR="001F0634">
        <w:rPr>
          <w:rFonts w:cs="Times New Roman"/>
          <w:sz w:val="24"/>
          <w:szCs w:val="24"/>
        </w:rPr>
        <w:t>, w</w:t>
      </w:r>
      <w:r w:rsidR="00C669B6">
        <w:rPr>
          <w:rFonts w:cs="Times New Roman"/>
          <w:sz w:val="24"/>
          <w:szCs w:val="24"/>
        </w:rPr>
        <w:t xml:space="preserve"> drodze negocjacji lub mediacji, a w przypadku braku możliwości ugodowego zakończenia sporu </w:t>
      </w:r>
      <w:r w:rsidR="001F0634">
        <w:rPr>
          <w:rFonts w:cs="Times New Roman"/>
          <w:sz w:val="24"/>
          <w:szCs w:val="24"/>
        </w:rPr>
        <w:t xml:space="preserve">przez </w:t>
      </w:r>
      <w:r>
        <w:rPr>
          <w:rFonts w:cs="Times New Roman"/>
          <w:sz w:val="24"/>
          <w:szCs w:val="24"/>
        </w:rPr>
        <w:t xml:space="preserve">sąd powszechny właściwy miejscowo dla siedziby Zamawiającego. </w:t>
      </w:r>
    </w:p>
    <w:p w:rsidR="00434B78" w:rsidRDefault="00EE61E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Umowa została sporządzona w trzech jednobrzmiących egzemplarzach, z których dwa egzemplarze otrzymuje  Zamawiający, a jeden Wykonawca.</w:t>
      </w: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Zamawiający                                                                                            Wykonawca</w:t>
      </w: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434B78" w:rsidRDefault="00434B7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434B78" w:rsidRDefault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………………………………..                                                                                   ……………………………</w:t>
      </w:r>
    </w:p>
    <w:p w:rsidR="00434B78" w:rsidRDefault="00434B78">
      <w:pPr>
        <w:spacing w:after="0" w:line="240" w:lineRule="auto"/>
        <w:jc w:val="both"/>
      </w:pPr>
    </w:p>
    <w:sectPr w:rsidR="00434B78" w:rsidSect="00E8363D">
      <w:footerReference w:type="default" r:id="rId8"/>
      <w:pgSz w:w="11906" w:h="16838"/>
      <w:pgMar w:top="709" w:right="1080" w:bottom="709" w:left="108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77" w:rsidRDefault="00EE61EA">
      <w:pPr>
        <w:spacing w:after="0" w:line="240" w:lineRule="auto"/>
      </w:pPr>
      <w:r>
        <w:separator/>
      </w:r>
    </w:p>
  </w:endnote>
  <w:endnote w:type="continuationSeparator" w:id="0">
    <w:p w:rsidR="00705977" w:rsidRDefault="00EE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054976"/>
      <w:docPartObj>
        <w:docPartGallery w:val="Page Numbers (Bottom of Page)"/>
        <w:docPartUnique/>
      </w:docPartObj>
    </w:sdtPr>
    <w:sdtEndPr/>
    <w:sdtContent>
      <w:p w:rsidR="00434B78" w:rsidRDefault="00EE61E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A7A7A">
          <w:rPr>
            <w:noProof/>
          </w:rPr>
          <w:t>2</w:t>
        </w:r>
        <w:r>
          <w:fldChar w:fldCharType="end"/>
        </w:r>
      </w:p>
    </w:sdtContent>
  </w:sdt>
  <w:p w:rsidR="00434B78" w:rsidRDefault="0043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77" w:rsidRDefault="00EE61EA">
      <w:pPr>
        <w:spacing w:after="0" w:line="240" w:lineRule="auto"/>
      </w:pPr>
      <w:r>
        <w:separator/>
      </w:r>
    </w:p>
  </w:footnote>
  <w:footnote w:type="continuationSeparator" w:id="0">
    <w:p w:rsidR="00705977" w:rsidRDefault="00EE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6E8"/>
    <w:multiLevelType w:val="multilevel"/>
    <w:tmpl w:val="049E896E"/>
    <w:lvl w:ilvl="0">
      <w:start w:val="1"/>
      <w:numFmt w:val="decimal"/>
      <w:lvlText w:val="%1)"/>
      <w:lvlJc w:val="left"/>
      <w:pPr>
        <w:ind w:left="1108" w:hanging="360"/>
      </w:pPr>
      <w:rPr>
        <w:rFonts w:ascii="Calibri" w:hAnsi="Calibri"/>
        <w:b w:val="0"/>
        <w:sz w:val="24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0266227A"/>
    <w:multiLevelType w:val="multilevel"/>
    <w:tmpl w:val="C59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sz w:val="24"/>
        <w:szCs w:val="24"/>
      </w:rPr>
    </w:lvl>
  </w:abstractNum>
  <w:abstractNum w:abstractNumId="2" w15:restartNumberingAfterBreak="0">
    <w:nsid w:val="05412BA1"/>
    <w:multiLevelType w:val="multilevel"/>
    <w:tmpl w:val="EA5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DA3D83"/>
    <w:multiLevelType w:val="multilevel"/>
    <w:tmpl w:val="FEFC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692E0A"/>
    <w:multiLevelType w:val="multilevel"/>
    <w:tmpl w:val="DA7AF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0E6115"/>
    <w:multiLevelType w:val="multilevel"/>
    <w:tmpl w:val="4858C0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C67399F"/>
    <w:multiLevelType w:val="multilevel"/>
    <w:tmpl w:val="A6A8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38C2"/>
    <w:multiLevelType w:val="multilevel"/>
    <w:tmpl w:val="62F6DF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4D4034"/>
    <w:multiLevelType w:val="multilevel"/>
    <w:tmpl w:val="8D8A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7A234E0"/>
    <w:multiLevelType w:val="multilevel"/>
    <w:tmpl w:val="6A20E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E67934"/>
    <w:multiLevelType w:val="hybridMultilevel"/>
    <w:tmpl w:val="3BD0F308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62314BFA"/>
    <w:multiLevelType w:val="hybridMultilevel"/>
    <w:tmpl w:val="E6E6B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C60A5"/>
    <w:multiLevelType w:val="multilevel"/>
    <w:tmpl w:val="BCCE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D672D"/>
    <w:multiLevelType w:val="multilevel"/>
    <w:tmpl w:val="DD243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63E1"/>
    <w:multiLevelType w:val="multilevel"/>
    <w:tmpl w:val="FF2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73E6043"/>
    <w:multiLevelType w:val="multilevel"/>
    <w:tmpl w:val="6D8E5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BA36D18"/>
    <w:multiLevelType w:val="hybridMultilevel"/>
    <w:tmpl w:val="F662C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78"/>
    <w:rsid w:val="00036035"/>
    <w:rsid w:val="001A7A7A"/>
    <w:rsid w:val="001D69C2"/>
    <w:rsid w:val="001F0634"/>
    <w:rsid w:val="00223231"/>
    <w:rsid w:val="0033593D"/>
    <w:rsid w:val="0033752C"/>
    <w:rsid w:val="003419B4"/>
    <w:rsid w:val="003B6813"/>
    <w:rsid w:val="0040568B"/>
    <w:rsid w:val="00434979"/>
    <w:rsid w:val="00434B78"/>
    <w:rsid w:val="00590F44"/>
    <w:rsid w:val="005A7A1C"/>
    <w:rsid w:val="005F14D9"/>
    <w:rsid w:val="0064678A"/>
    <w:rsid w:val="006530FD"/>
    <w:rsid w:val="00705977"/>
    <w:rsid w:val="0072369D"/>
    <w:rsid w:val="007334BC"/>
    <w:rsid w:val="00783B16"/>
    <w:rsid w:val="00785294"/>
    <w:rsid w:val="00810DBA"/>
    <w:rsid w:val="00831598"/>
    <w:rsid w:val="008843C9"/>
    <w:rsid w:val="008B694F"/>
    <w:rsid w:val="008C6BC8"/>
    <w:rsid w:val="009171A8"/>
    <w:rsid w:val="0093441A"/>
    <w:rsid w:val="009D5A14"/>
    <w:rsid w:val="009E0BEB"/>
    <w:rsid w:val="00A11691"/>
    <w:rsid w:val="00A92D1B"/>
    <w:rsid w:val="00A946B6"/>
    <w:rsid w:val="00AB460F"/>
    <w:rsid w:val="00BB3067"/>
    <w:rsid w:val="00C669B6"/>
    <w:rsid w:val="00CC4CC7"/>
    <w:rsid w:val="00D34AD9"/>
    <w:rsid w:val="00DE5AC2"/>
    <w:rsid w:val="00E15B15"/>
    <w:rsid w:val="00E8363D"/>
    <w:rsid w:val="00ED1E6B"/>
    <w:rsid w:val="00EE61EA"/>
    <w:rsid w:val="00EF4276"/>
    <w:rsid w:val="00EF6CEB"/>
    <w:rsid w:val="00F04553"/>
    <w:rsid w:val="00F1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76F2"/>
  <w15:docId w15:val="{616321BE-99D1-46D4-81CF-99567F7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F793F"/>
  </w:style>
  <w:style w:type="character" w:customStyle="1" w:styleId="StopkaZnak">
    <w:name w:val="Stopka Znak"/>
    <w:basedOn w:val="Domylnaczcionkaakapitu"/>
    <w:link w:val="Stopka"/>
    <w:uiPriority w:val="99"/>
    <w:qFormat/>
    <w:rsid w:val="00FF79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53C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Pr>
      <w:rFonts w:ascii="Calibri" w:hAnsi="Calibri"/>
      <w:b w:val="0"/>
      <w:sz w:val="24"/>
    </w:rPr>
  </w:style>
  <w:style w:type="character" w:customStyle="1" w:styleId="Znakinumeracji">
    <w:name w:val="Znaki numeracji"/>
    <w:qFormat/>
  </w:style>
  <w:style w:type="character" w:customStyle="1" w:styleId="WW8Num16z0">
    <w:name w:val="WW8Num16z0"/>
    <w:qFormat/>
    <w:rPr>
      <w:rFonts w:ascii="Calibri" w:hAnsi="Calibri" w:cs="Calibri"/>
      <w:sz w:val="24"/>
      <w:szCs w:val="24"/>
    </w:rPr>
  </w:style>
  <w:style w:type="character" w:customStyle="1" w:styleId="ListLabel4">
    <w:name w:val="ListLabel 4"/>
    <w:qFormat/>
    <w:rPr>
      <w:rFonts w:ascii="Calibri" w:hAnsi="Calibri"/>
      <w:b w:val="0"/>
      <w:sz w:val="24"/>
    </w:rPr>
  </w:style>
  <w:style w:type="character" w:customStyle="1" w:styleId="ListLabel5">
    <w:name w:val="ListLabel 5"/>
    <w:qFormat/>
    <w:rPr>
      <w:rFonts w:ascii="Calibri" w:hAnsi="Calibri" w:cs="Calibri"/>
      <w:sz w:val="24"/>
      <w:szCs w:val="24"/>
    </w:rPr>
  </w:style>
  <w:style w:type="character" w:customStyle="1" w:styleId="ListLabel6">
    <w:name w:val="ListLabel 6"/>
    <w:qFormat/>
    <w:rPr>
      <w:rFonts w:cs="Calibri"/>
      <w:sz w:val="24"/>
      <w:szCs w:val="24"/>
    </w:rPr>
  </w:style>
  <w:style w:type="character" w:customStyle="1" w:styleId="ListLabel7">
    <w:name w:val="ListLabel 7"/>
    <w:qFormat/>
    <w:rPr>
      <w:rFonts w:cs="Calibri"/>
      <w:sz w:val="24"/>
      <w:szCs w:val="24"/>
    </w:rPr>
  </w:style>
  <w:style w:type="character" w:customStyle="1" w:styleId="ListLabel8">
    <w:name w:val="ListLabel 8"/>
    <w:qFormat/>
    <w:rPr>
      <w:rFonts w:cs="Calibri"/>
      <w:sz w:val="24"/>
      <w:szCs w:val="24"/>
    </w:rPr>
  </w:style>
  <w:style w:type="character" w:customStyle="1" w:styleId="ListLabel9">
    <w:name w:val="ListLabel 9"/>
    <w:qFormat/>
    <w:rPr>
      <w:rFonts w:cs="Calibri"/>
      <w:sz w:val="24"/>
      <w:szCs w:val="24"/>
    </w:rPr>
  </w:style>
  <w:style w:type="character" w:customStyle="1" w:styleId="ListLabel10">
    <w:name w:val="ListLabel 10"/>
    <w:qFormat/>
    <w:rPr>
      <w:rFonts w:cs="Calibri"/>
      <w:sz w:val="24"/>
      <w:szCs w:val="24"/>
    </w:rPr>
  </w:style>
  <w:style w:type="character" w:customStyle="1" w:styleId="ListLabel11">
    <w:name w:val="ListLabel 11"/>
    <w:qFormat/>
    <w:rPr>
      <w:rFonts w:cs="Calibri"/>
      <w:sz w:val="24"/>
      <w:szCs w:val="24"/>
    </w:rPr>
  </w:style>
  <w:style w:type="character" w:customStyle="1" w:styleId="ListLabel12">
    <w:name w:val="ListLabel 12"/>
    <w:qFormat/>
    <w:rPr>
      <w:rFonts w:cs="Calibri"/>
      <w:sz w:val="24"/>
      <w:szCs w:val="24"/>
    </w:rPr>
  </w:style>
  <w:style w:type="character" w:customStyle="1" w:styleId="ListLabel13">
    <w:name w:val="ListLabel 13"/>
    <w:qFormat/>
    <w:rPr>
      <w:rFonts w:cs="Calibri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F79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47C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F79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53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3119D"/>
    <w:rPr>
      <w:rFonts w:ascii="Calibri" w:eastAsia="Calibri" w:hAnsi="Calibri" w:cs="Calibri"/>
      <w:color w:val="000000"/>
      <w:sz w:val="24"/>
      <w:szCs w:val="24"/>
    </w:rPr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1F90-78AD-4993-9BA4-60DB2EEA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Niewiadomska</dc:creator>
  <dc:description/>
  <cp:lastModifiedBy>Małgorzata Niewiadomska</cp:lastModifiedBy>
  <cp:revision>18</cp:revision>
  <cp:lastPrinted>2019-03-21T12:41:00Z</cp:lastPrinted>
  <dcterms:created xsi:type="dcterms:W3CDTF">2019-03-21T11:06:00Z</dcterms:created>
  <dcterms:modified xsi:type="dcterms:W3CDTF">2019-06-21T10:09:00Z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