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5F157" w14:textId="33D859B7" w:rsidR="00866064" w:rsidRDefault="002E7E4D" w:rsidP="004E2384">
      <w:pPr>
        <w:spacing w:before="120" w:after="120" w:line="240" w:lineRule="auto"/>
        <w:ind w:left="0" w:right="0" w:firstLine="0"/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</w:pPr>
      <w:r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IZD.272.1.8.</w:t>
      </w:r>
      <w:bookmarkStart w:id="0" w:name="_GoBack"/>
      <w:bookmarkEnd w:id="0"/>
      <w:r w:rsidR="00B81F75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2022</w:t>
      </w:r>
      <w:r w:rsidR="00B81F75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ab/>
      </w:r>
      <w:r w:rsidR="001D3543" w:rsidRPr="00454FEE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 xml:space="preserve">Załącznik nr </w:t>
      </w:r>
      <w:r w:rsidR="001D3543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1</w:t>
      </w:r>
      <w:r w:rsidR="00B81F75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b do zapytania ofertowego</w:t>
      </w:r>
      <w:r w:rsidR="001D3543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 xml:space="preserve">  </w:t>
      </w:r>
    </w:p>
    <w:p w14:paraId="6FA2BF5E" w14:textId="3DF22C1A" w:rsidR="001D3543" w:rsidRPr="004E2384" w:rsidRDefault="001D3543" w:rsidP="00866064">
      <w:pPr>
        <w:spacing w:before="120" w:after="120" w:line="240" w:lineRule="auto"/>
        <w:ind w:left="0" w:right="0" w:firstLine="0"/>
        <w:jc w:val="center"/>
        <w:rPr>
          <w:rFonts w:asciiTheme="majorHAnsi" w:eastAsia="MS Mincho" w:hAnsiTheme="majorHAnsi" w:cstheme="majorHAnsi"/>
          <w:b/>
          <w:bCs/>
          <w:color w:val="auto"/>
          <w:sz w:val="36"/>
          <w:szCs w:val="36"/>
          <w:lang w:eastAsia="ja-JP"/>
        </w:rPr>
      </w:pPr>
      <w:r w:rsidRPr="004E2384">
        <w:rPr>
          <w:rFonts w:asciiTheme="majorHAnsi" w:hAnsiTheme="majorHAnsi" w:cstheme="majorHAnsi"/>
          <w:b/>
          <w:bCs/>
          <w:smallCaps/>
          <w:color w:val="auto"/>
          <w:sz w:val="36"/>
          <w:szCs w:val="36"/>
          <w:lang w:eastAsia="ja-JP"/>
        </w:rPr>
        <w:t>Opis Przedmiotu Zamówienia</w:t>
      </w:r>
    </w:p>
    <w:p w14:paraId="533EF61E" w14:textId="386A63CD" w:rsidR="00866064" w:rsidRPr="004E2384" w:rsidRDefault="00866064" w:rsidP="00866064">
      <w:pPr>
        <w:spacing w:after="200" w:line="240" w:lineRule="auto"/>
        <w:ind w:left="340" w:right="0" w:firstLine="0"/>
        <w:contextualSpacing/>
        <w:jc w:val="center"/>
        <w:rPr>
          <w:rFonts w:ascii="Calibri" w:eastAsia="Calibri" w:hAnsi="Calibri"/>
          <w:b/>
          <w:color w:val="auto"/>
          <w:sz w:val="22"/>
          <w:lang w:eastAsia="en-US"/>
        </w:rPr>
      </w:pPr>
      <w:r w:rsidRPr="004E2384">
        <w:rPr>
          <w:rFonts w:ascii="Calibri" w:eastAsia="Calibri" w:hAnsi="Calibri"/>
          <w:b/>
          <w:color w:val="auto"/>
          <w:sz w:val="22"/>
          <w:lang w:eastAsia="en-US"/>
        </w:rPr>
        <w:t>Centrum Kształcenia Zawodowego i Ustawicznego w Wołowie</w:t>
      </w:r>
    </w:p>
    <w:p w14:paraId="36151FBD" w14:textId="77777777" w:rsidR="001D3543" w:rsidRDefault="001D3543" w:rsidP="001D3543">
      <w:pPr>
        <w:jc w:val="center"/>
      </w:pPr>
    </w:p>
    <w:tbl>
      <w:tblPr>
        <w:tblStyle w:val="Zwykatabela3"/>
        <w:tblW w:w="0" w:type="auto"/>
        <w:jc w:val="center"/>
        <w:tblLook w:val="04A0" w:firstRow="1" w:lastRow="0" w:firstColumn="1" w:lastColumn="0" w:noHBand="0" w:noVBand="1"/>
      </w:tblPr>
      <w:tblGrid>
        <w:gridCol w:w="2117"/>
        <w:gridCol w:w="5016"/>
        <w:gridCol w:w="1107"/>
        <w:gridCol w:w="832"/>
      </w:tblGrid>
      <w:tr w:rsidR="00074655" w:rsidRPr="0004783E" w14:paraId="0DCA9513" w14:textId="77777777" w:rsidTr="00F35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7" w:type="dxa"/>
            <w:vAlign w:val="center"/>
          </w:tcPr>
          <w:p w14:paraId="0BEA93C9" w14:textId="31357BD9" w:rsidR="00074655" w:rsidRPr="0004783E" w:rsidRDefault="00074655" w:rsidP="00DB2BAB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6955" w:type="dxa"/>
            <w:gridSpan w:val="3"/>
            <w:vAlign w:val="center"/>
          </w:tcPr>
          <w:p w14:paraId="41344868" w14:textId="0B09BEC5" w:rsidR="00074655" w:rsidRPr="0004783E" w:rsidRDefault="00B81F75" w:rsidP="00DB2BAB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caps w:val="0"/>
                <w:sz w:val="22"/>
                <w:lang w:val="en-US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>Switch</w:t>
            </w:r>
            <w:r w:rsidR="00F359E2">
              <w:rPr>
                <w:rFonts w:asciiTheme="majorHAnsi" w:hAnsiTheme="majorHAnsi" w:cstheme="majorHAnsi"/>
                <w:sz w:val="22"/>
              </w:rPr>
              <w:t xml:space="preserve"> </w:t>
            </w:r>
            <w:r w:rsidR="00074655" w:rsidRPr="0004783E">
              <w:rPr>
                <w:rFonts w:asciiTheme="majorHAnsi" w:hAnsiTheme="majorHAnsi" w:cstheme="majorHAnsi"/>
                <w:sz w:val="22"/>
              </w:rPr>
              <w:t xml:space="preserve">– </w:t>
            </w:r>
            <w:r>
              <w:rPr>
                <w:rFonts w:asciiTheme="majorHAnsi" w:hAnsiTheme="majorHAnsi" w:cstheme="majorHAnsi"/>
                <w:sz w:val="22"/>
              </w:rPr>
              <w:t>2</w:t>
            </w:r>
            <w:r w:rsidR="00074655" w:rsidRPr="0004783E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074655" w:rsidRPr="0004783E" w14:paraId="2FBE75F6" w14:textId="77777777" w:rsidTr="00F35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vMerge w:val="restart"/>
            <w:vAlign w:val="center"/>
          </w:tcPr>
          <w:p w14:paraId="2FC5C4D5" w14:textId="77777777" w:rsidR="00074655" w:rsidRPr="0004783E" w:rsidRDefault="00074655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 w:rsidRPr="0004783E">
              <w:rPr>
                <w:rFonts w:asciiTheme="majorHAnsi" w:hAnsiTheme="majorHAnsi" w:cstheme="majorHAnsi"/>
                <w:sz w:val="22"/>
                <w:lang w:val="en-US"/>
              </w:rPr>
              <w:t>Zaproponowany model</w:t>
            </w:r>
          </w:p>
        </w:tc>
        <w:tc>
          <w:tcPr>
            <w:tcW w:w="5016" w:type="dxa"/>
            <w:vMerge w:val="restart"/>
            <w:tcBorders>
              <w:right w:val="single" w:sz="4" w:space="0" w:color="auto"/>
            </w:tcBorders>
            <w:vAlign w:val="center"/>
          </w:tcPr>
          <w:p w14:paraId="511CEB6E" w14:textId="77777777" w:rsidR="00074655" w:rsidRPr="0004783E" w:rsidRDefault="00074655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  <w:t>Miejsce</w:t>
            </w:r>
            <w:r w:rsidRPr="0004783E"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  <w:t xml:space="preserve"> do uzupełnienia przez Wykonawcę</w:t>
            </w:r>
          </w:p>
        </w:tc>
        <w:tc>
          <w:tcPr>
            <w:tcW w:w="1939" w:type="dxa"/>
            <w:gridSpan w:val="2"/>
            <w:tcBorders>
              <w:left w:val="single" w:sz="4" w:space="0" w:color="auto"/>
            </w:tcBorders>
            <w:vAlign w:val="center"/>
          </w:tcPr>
          <w:p w14:paraId="5D80C2CF" w14:textId="77777777" w:rsidR="00074655" w:rsidRPr="0004783E" w:rsidRDefault="00074655" w:rsidP="00DB2BAB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04783E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wymagania*</w:t>
            </w:r>
          </w:p>
        </w:tc>
      </w:tr>
      <w:tr w:rsidR="00074655" w:rsidRPr="0004783E" w14:paraId="12F49D27" w14:textId="77777777" w:rsidTr="00F359E2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vMerge/>
            <w:shd w:val="clear" w:color="auto" w:fill="F2F2F2" w:themeFill="background1" w:themeFillShade="F2"/>
            <w:vAlign w:val="center"/>
          </w:tcPr>
          <w:p w14:paraId="38C03463" w14:textId="77777777" w:rsidR="00074655" w:rsidRPr="0004783E" w:rsidRDefault="00074655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01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68186" w14:textId="77777777" w:rsidR="00074655" w:rsidRPr="0004783E" w:rsidRDefault="00074655" w:rsidP="00DB2BAB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3B710" w14:textId="77777777" w:rsidR="00074655" w:rsidRPr="0004783E" w:rsidRDefault="00074655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832" w:type="dxa"/>
            <w:shd w:val="clear" w:color="auto" w:fill="F2F2F2" w:themeFill="background1" w:themeFillShade="F2"/>
            <w:vAlign w:val="center"/>
          </w:tcPr>
          <w:p w14:paraId="4552C24B" w14:textId="77777777" w:rsidR="00074655" w:rsidRPr="0004783E" w:rsidRDefault="00074655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074655" w:rsidRPr="0004783E" w14:paraId="766DB1AC" w14:textId="77777777" w:rsidTr="00F35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</w:tcPr>
          <w:p w14:paraId="4D3D95D8" w14:textId="1E298EF2" w:rsidR="00074655" w:rsidRPr="0004783E" w:rsidRDefault="00F359E2" w:rsidP="00DB2BAB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>
              <w:rPr>
                <w:rFonts w:asciiTheme="majorHAnsi" w:hAnsiTheme="majorHAnsi" w:cstheme="majorHAnsi"/>
                <w:caps w:val="0"/>
                <w:sz w:val="22"/>
              </w:rPr>
              <w:t>Przedmiot zamówienia</w:t>
            </w:r>
          </w:p>
        </w:tc>
        <w:tc>
          <w:tcPr>
            <w:tcW w:w="6955" w:type="dxa"/>
            <w:gridSpan w:val="3"/>
          </w:tcPr>
          <w:p w14:paraId="4EAA4D8B" w14:textId="77777777" w:rsidR="00074655" w:rsidRPr="0004783E" w:rsidRDefault="00074655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04783E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074655" w:rsidRPr="0004783E" w14:paraId="0C11EC44" w14:textId="77777777" w:rsidTr="00F359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</w:tcPr>
          <w:p w14:paraId="12A5D0B5" w14:textId="2DDDFAFD" w:rsidR="00F359E2" w:rsidRPr="00F359E2" w:rsidRDefault="00B81F75" w:rsidP="00F359E2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</w:rPr>
            </w:pPr>
            <w:r w:rsidRPr="00B81F75">
              <w:rPr>
                <w:rFonts w:ascii="Calibri" w:hAnsi="Calibri"/>
                <w:color w:val="auto"/>
                <w:sz w:val="22"/>
              </w:rPr>
              <w:t>Switch</w:t>
            </w:r>
          </w:p>
          <w:p w14:paraId="69460E11" w14:textId="19BA278A" w:rsidR="00074655" w:rsidRPr="0004783E" w:rsidRDefault="00074655" w:rsidP="00DB2B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  <w:szCs w:val="20"/>
              </w:rPr>
            </w:pPr>
          </w:p>
        </w:tc>
        <w:tc>
          <w:tcPr>
            <w:tcW w:w="6955" w:type="dxa"/>
            <w:gridSpan w:val="3"/>
          </w:tcPr>
          <w:p w14:paraId="624846E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Typ obudowy: Do szaf RACK</w:t>
            </w:r>
          </w:p>
          <w:p w14:paraId="09D638A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Zarządzanie: Smart</w:t>
            </w:r>
          </w:p>
          <w:p w14:paraId="7A486C34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Dostęp:</w:t>
            </w:r>
          </w:p>
          <w:p w14:paraId="476C0BA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Przeglądarka WWW (GUI)</w:t>
            </w:r>
          </w:p>
          <w:p w14:paraId="17084D8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Wiersz poleceń (CLI)</w:t>
            </w:r>
          </w:p>
          <w:p w14:paraId="3492120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SNMP v1/v2c/v3</w:t>
            </w:r>
          </w:p>
          <w:p w14:paraId="62CB3B70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RMON</w:t>
            </w:r>
          </w:p>
          <w:p w14:paraId="29B412C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SNTP</w:t>
            </w:r>
          </w:p>
          <w:p w14:paraId="7C42178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Aplikacja</w:t>
            </w:r>
          </w:p>
          <w:p w14:paraId="0E8D0304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Architektura sieci: Gigabit Ethernet</w:t>
            </w:r>
          </w:p>
          <w:p w14:paraId="52B95ED5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Całkowita liczba portów: 30</w:t>
            </w:r>
          </w:p>
          <w:p w14:paraId="2C77FBE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Złącza:</w:t>
            </w:r>
          </w:p>
          <w:p w14:paraId="1208982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RJ-45 10/100/1000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Mbps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- 24 szt.</w:t>
            </w:r>
          </w:p>
          <w:p w14:paraId="6EC2D175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SFP+ - 4 szt.</w:t>
            </w:r>
          </w:p>
          <w:p w14:paraId="42EA70E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Console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port - 1 szt.</w:t>
            </w:r>
          </w:p>
          <w:p w14:paraId="36FA7AC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microUSB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Console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Port - 1 szt.</w:t>
            </w:r>
          </w:p>
          <w:p w14:paraId="4244FFD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Power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over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Ethernet (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PoE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): Brak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PoE</w:t>
            </w:r>
            <w:proofErr w:type="spellEnd"/>
          </w:p>
          <w:p w14:paraId="6C184D0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Obsługiwane standardy: IEEE 802.1 Q</w:t>
            </w:r>
          </w:p>
          <w:p w14:paraId="7B50B30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Warstwa przełączania:</w:t>
            </w:r>
          </w:p>
          <w:p w14:paraId="61F1F6E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2</w:t>
            </w:r>
          </w:p>
          <w:p w14:paraId="1A9AD005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3</w:t>
            </w:r>
          </w:p>
          <w:p w14:paraId="402B153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Maksymalny pobór mocy: 23,6 W</w:t>
            </w:r>
          </w:p>
          <w:p w14:paraId="4FD9270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Dodatkowe informacje</w:t>
            </w:r>
          </w:p>
          <w:p w14:paraId="58BA5DA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Diagnostyka przewodów</w:t>
            </w:r>
          </w:p>
          <w:p w14:paraId="00A6C488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Link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Aggregation</w:t>
            </w:r>
            <w:proofErr w:type="spellEnd"/>
          </w:p>
          <w:p w14:paraId="18CE3D1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SNMP</w:t>
            </w:r>
          </w:p>
          <w:p w14:paraId="3B0B8C14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Spanning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Tree</w:t>
            </w:r>
            <w:proofErr w:type="spellEnd"/>
          </w:p>
          <w:p w14:paraId="4509BAF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QoS</w:t>
            </w:r>
            <w:proofErr w:type="spellEnd"/>
          </w:p>
          <w:p w14:paraId="2157444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VLAN</w:t>
            </w:r>
          </w:p>
          <w:p w14:paraId="2BE3B68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IGMP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Snooping</w:t>
            </w:r>
            <w:proofErr w:type="spellEnd"/>
          </w:p>
          <w:p w14:paraId="59DF401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Wysokość: 44 mm</w:t>
            </w:r>
          </w:p>
          <w:p w14:paraId="64AAE91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Szerokość: 440 mm</w:t>
            </w:r>
          </w:p>
          <w:p w14:paraId="0BBD8B7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Głębokość: 180 mm</w:t>
            </w:r>
          </w:p>
          <w:p w14:paraId="019C728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Dołączone akcesoria:</w:t>
            </w:r>
          </w:p>
          <w:p w14:paraId="69E3840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Kabel zasilający</w:t>
            </w:r>
          </w:p>
          <w:p w14:paraId="584C131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Elementy montażowe</w:t>
            </w:r>
          </w:p>
          <w:p w14:paraId="798496B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Stopki gumowe</w:t>
            </w:r>
          </w:p>
          <w:p w14:paraId="3F96824F" w14:textId="6E97E4DE" w:rsidR="00074655" w:rsidRPr="0004783E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Gwarancja: 60 miesięcy (gwarancja producenta)</w:t>
            </w:r>
          </w:p>
        </w:tc>
      </w:tr>
    </w:tbl>
    <w:p w14:paraId="7E5D258B" w14:textId="56764134" w:rsidR="00074655" w:rsidRDefault="00074655"/>
    <w:tbl>
      <w:tblPr>
        <w:tblStyle w:val="Zwykatabela3"/>
        <w:tblW w:w="0" w:type="auto"/>
        <w:jc w:val="center"/>
        <w:tblLook w:val="04A0" w:firstRow="1" w:lastRow="0" w:firstColumn="1" w:lastColumn="0" w:noHBand="0" w:noVBand="1"/>
      </w:tblPr>
      <w:tblGrid>
        <w:gridCol w:w="2117"/>
        <w:gridCol w:w="5016"/>
        <w:gridCol w:w="1107"/>
        <w:gridCol w:w="832"/>
      </w:tblGrid>
      <w:tr w:rsidR="00074655" w:rsidRPr="0004783E" w14:paraId="58F5AE92" w14:textId="77777777" w:rsidTr="00074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7" w:type="dxa"/>
            <w:vAlign w:val="center"/>
          </w:tcPr>
          <w:p w14:paraId="1D4B63B2" w14:textId="251A8F57" w:rsidR="00074655" w:rsidRPr="0004783E" w:rsidRDefault="00074655" w:rsidP="00DB2BAB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6955" w:type="dxa"/>
            <w:gridSpan w:val="3"/>
            <w:vAlign w:val="center"/>
          </w:tcPr>
          <w:p w14:paraId="703C6B85" w14:textId="0D68F7F2" w:rsidR="00074655" w:rsidRPr="0004783E" w:rsidRDefault="00B81F75" w:rsidP="00DB2BAB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caps w:val="0"/>
                <w:sz w:val="22"/>
                <w:lang w:val="en-US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 xml:space="preserve">Oprogramowanie do backupu </w:t>
            </w:r>
            <w:r w:rsidR="00074655" w:rsidRPr="0004783E">
              <w:rPr>
                <w:rFonts w:asciiTheme="majorHAnsi" w:hAnsiTheme="majorHAnsi" w:cstheme="majorHAnsi"/>
                <w:sz w:val="22"/>
              </w:rPr>
              <w:t xml:space="preserve">– </w:t>
            </w:r>
            <w:r>
              <w:rPr>
                <w:rFonts w:asciiTheme="majorHAnsi" w:hAnsiTheme="majorHAnsi" w:cstheme="majorHAnsi"/>
                <w:sz w:val="22"/>
              </w:rPr>
              <w:t>1</w:t>
            </w:r>
            <w:r w:rsidR="00074655" w:rsidRPr="0004783E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074655" w:rsidRPr="0004783E" w14:paraId="66EEC84A" w14:textId="77777777" w:rsidTr="00074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vMerge w:val="restart"/>
            <w:vAlign w:val="center"/>
          </w:tcPr>
          <w:p w14:paraId="64370E8C" w14:textId="77777777" w:rsidR="00074655" w:rsidRPr="0004783E" w:rsidRDefault="00074655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 w:rsidRPr="0004783E">
              <w:rPr>
                <w:rFonts w:asciiTheme="majorHAnsi" w:hAnsiTheme="majorHAnsi" w:cstheme="majorHAnsi"/>
                <w:sz w:val="22"/>
                <w:lang w:val="en-US"/>
              </w:rPr>
              <w:t>Zaproponowany model</w:t>
            </w:r>
          </w:p>
        </w:tc>
        <w:tc>
          <w:tcPr>
            <w:tcW w:w="5016" w:type="dxa"/>
            <w:vMerge w:val="restart"/>
            <w:tcBorders>
              <w:right w:val="single" w:sz="4" w:space="0" w:color="auto"/>
            </w:tcBorders>
            <w:vAlign w:val="center"/>
          </w:tcPr>
          <w:p w14:paraId="2F360633" w14:textId="77777777" w:rsidR="00074655" w:rsidRPr="0004783E" w:rsidRDefault="00074655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  <w:t>Miejsce</w:t>
            </w:r>
            <w:r w:rsidRPr="0004783E"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  <w:t xml:space="preserve"> do uzupełnienia przez Wykonawcę</w:t>
            </w:r>
          </w:p>
        </w:tc>
        <w:tc>
          <w:tcPr>
            <w:tcW w:w="1939" w:type="dxa"/>
            <w:gridSpan w:val="2"/>
            <w:tcBorders>
              <w:left w:val="single" w:sz="4" w:space="0" w:color="auto"/>
            </w:tcBorders>
            <w:vAlign w:val="center"/>
          </w:tcPr>
          <w:p w14:paraId="4698973D" w14:textId="77777777" w:rsidR="00074655" w:rsidRPr="0004783E" w:rsidRDefault="00074655" w:rsidP="00DB2BAB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04783E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wymagania*</w:t>
            </w:r>
          </w:p>
        </w:tc>
      </w:tr>
      <w:tr w:rsidR="00074655" w:rsidRPr="0004783E" w14:paraId="594F65CC" w14:textId="77777777" w:rsidTr="00074655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vMerge/>
            <w:shd w:val="clear" w:color="auto" w:fill="F2F2F2" w:themeFill="background1" w:themeFillShade="F2"/>
            <w:vAlign w:val="center"/>
          </w:tcPr>
          <w:p w14:paraId="7186A382" w14:textId="77777777" w:rsidR="00074655" w:rsidRPr="0004783E" w:rsidRDefault="00074655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01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BB041" w14:textId="77777777" w:rsidR="00074655" w:rsidRPr="0004783E" w:rsidRDefault="00074655" w:rsidP="00DB2BAB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59B88" w14:textId="77777777" w:rsidR="00074655" w:rsidRPr="0004783E" w:rsidRDefault="00074655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832" w:type="dxa"/>
            <w:shd w:val="clear" w:color="auto" w:fill="F2F2F2" w:themeFill="background1" w:themeFillShade="F2"/>
            <w:vAlign w:val="center"/>
          </w:tcPr>
          <w:p w14:paraId="1C8C9C28" w14:textId="77777777" w:rsidR="00074655" w:rsidRPr="0004783E" w:rsidRDefault="00074655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074655" w:rsidRPr="0004783E" w14:paraId="00D236BB" w14:textId="77777777" w:rsidTr="00074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</w:tcPr>
          <w:p w14:paraId="560136F3" w14:textId="0DB8900C" w:rsidR="00074655" w:rsidRPr="0004783E" w:rsidRDefault="00F359E2" w:rsidP="00DB2BAB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>
              <w:rPr>
                <w:rFonts w:asciiTheme="majorHAnsi" w:hAnsiTheme="majorHAnsi" w:cstheme="majorHAnsi"/>
                <w:caps w:val="0"/>
                <w:sz w:val="22"/>
              </w:rPr>
              <w:t>Przedmiot zamówienia</w:t>
            </w:r>
          </w:p>
        </w:tc>
        <w:tc>
          <w:tcPr>
            <w:tcW w:w="6955" w:type="dxa"/>
            <w:gridSpan w:val="3"/>
          </w:tcPr>
          <w:p w14:paraId="07A5DB14" w14:textId="77777777" w:rsidR="00074655" w:rsidRPr="0004783E" w:rsidRDefault="00074655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04783E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074655" w:rsidRPr="0004783E" w14:paraId="506CF201" w14:textId="77777777" w:rsidTr="000746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</w:tcPr>
          <w:p w14:paraId="1B8A5AB5" w14:textId="4023CE57" w:rsidR="00074655" w:rsidRPr="0004783E" w:rsidRDefault="00B81F75" w:rsidP="00074655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>Oprogramowanie do backupu</w:t>
            </w:r>
          </w:p>
        </w:tc>
        <w:tc>
          <w:tcPr>
            <w:tcW w:w="6955" w:type="dxa"/>
            <w:gridSpan w:val="3"/>
          </w:tcPr>
          <w:p w14:paraId="16D8F83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Acronis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True Image 2021 PL (3 stanowiska PC/MAC) – wersja elektroniczna</w:t>
            </w:r>
          </w:p>
          <w:p w14:paraId="1CB795F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Program oferuje dwa rodzaje kreowania obrazów. Standardowy, umożliwia tworzenie obrazów całych dysków twardych, wraz z systemami operacyjnymi, aplikacjami, ustawieniami użytkownika i wszystkimi danymi. W przypadku utraty całości lub części danych możliwe jest przywracanie stanu komputera bez konieczności ponownej instalacji systemu operacyjnego. Ponadto program pozwala na tworzenie i przywracanie obrazów indywidualnych plików i folderów, takich jak folder Moje Dokumenty lub określony plik.</w:t>
            </w:r>
          </w:p>
          <w:p w14:paraId="4A004CB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88AEBB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Wersja językowa: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polska</w:t>
            </w:r>
          </w:p>
          <w:p w14:paraId="54823F1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Obszar zastosowań: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domowy, firmowy </w:t>
            </w:r>
          </w:p>
          <w:p w14:paraId="23BA8316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Typ licencji: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komercyjna (można stosować w firmie)</w:t>
            </w:r>
          </w:p>
          <w:p w14:paraId="4543ABE6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Ilość urządzeń: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3</w:t>
            </w:r>
          </w:p>
          <w:p w14:paraId="5026664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Wersja produktu: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ESD (elektroniczna)</w:t>
            </w:r>
          </w:p>
          <w:p w14:paraId="6C2E95D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Okres licencji: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bezterminowa</w:t>
            </w:r>
          </w:p>
          <w:p w14:paraId="25C6A321" w14:textId="523685EF" w:rsidR="00074655" w:rsidRPr="0004783E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Systemy operacyjne: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Windows 10, 11</w:t>
            </w:r>
          </w:p>
        </w:tc>
      </w:tr>
    </w:tbl>
    <w:p w14:paraId="11B03D89" w14:textId="31C219A4" w:rsidR="00074655" w:rsidRDefault="00074655"/>
    <w:tbl>
      <w:tblPr>
        <w:tblStyle w:val="Zwykatabela3"/>
        <w:tblW w:w="0" w:type="auto"/>
        <w:jc w:val="center"/>
        <w:tblLook w:val="04A0" w:firstRow="1" w:lastRow="0" w:firstColumn="1" w:lastColumn="0" w:noHBand="0" w:noVBand="1"/>
      </w:tblPr>
      <w:tblGrid>
        <w:gridCol w:w="1957"/>
        <w:gridCol w:w="5250"/>
        <w:gridCol w:w="1025"/>
        <w:gridCol w:w="840"/>
      </w:tblGrid>
      <w:tr w:rsidR="00D759EA" w:rsidRPr="00137261" w14:paraId="54E3E810" w14:textId="77777777" w:rsidTr="00F35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57" w:type="dxa"/>
            <w:vAlign w:val="center"/>
          </w:tcPr>
          <w:p w14:paraId="55F93DDD" w14:textId="46D69FA1" w:rsidR="00D759EA" w:rsidRPr="00137261" w:rsidRDefault="00D759EA" w:rsidP="00DB2BAB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7115" w:type="dxa"/>
            <w:gridSpan w:val="3"/>
          </w:tcPr>
          <w:p w14:paraId="55C72BB0" w14:textId="481550D1" w:rsidR="00D759EA" w:rsidRPr="00137261" w:rsidRDefault="00B81F75" w:rsidP="00DB2BAB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 xml:space="preserve">Pakiet biurowy </w:t>
            </w:r>
            <w:r>
              <w:rPr>
                <w:rFonts w:asciiTheme="majorHAnsi" w:hAnsiTheme="majorHAnsi" w:cstheme="majorHAnsi"/>
                <w:sz w:val="22"/>
              </w:rPr>
              <w:t>– 2</w:t>
            </w:r>
            <w:r w:rsidR="00D759EA" w:rsidRPr="00137261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D759EA" w:rsidRPr="00137261" w14:paraId="70742055" w14:textId="77777777" w:rsidTr="00F35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vMerge w:val="restart"/>
            <w:vAlign w:val="center"/>
          </w:tcPr>
          <w:p w14:paraId="464A8195" w14:textId="77777777" w:rsidR="00D759EA" w:rsidRPr="00137261" w:rsidRDefault="00D759EA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lang w:val="en-US"/>
              </w:rPr>
              <w:t xml:space="preserve">Zaproponowany </w:t>
            </w:r>
            <w:r w:rsidRPr="00137261">
              <w:rPr>
                <w:rFonts w:asciiTheme="majorHAnsi" w:hAnsiTheme="majorHAnsi" w:cstheme="majorHAnsi"/>
                <w:sz w:val="22"/>
                <w:lang w:val="en-US"/>
              </w:rPr>
              <w:t xml:space="preserve">MODEL </w:t>
            </w:r>
          </w:p>
        </w:tc>
        <w:tc>
          <w:tcPr>
            <w:tcW w:w="5250" w:type="dxa"/>
            <w:vMerge w:val="restart"/>
            <w:tcBorders>
              <w:right w:val="single" w:sz="4" w:space="0" w:color="auto"/>
            </w:tcBorders>
            <w:vAlign w:val="center"/>
          </w:tcPr>
          <w:p w14:paraId="5E210330" w14:textId="35EE89DC" w:rsidR="00D759EA" w:rsidRPr="00EA6D54" w:rsidRDefault="00F359E2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 w:rsidRPr="00D57D9D">
              <w:rPr>
                <w:rFonts w:asciiTheme="majorHAnsi" w:hAnsiTheme="majorHAnsi" w:cstheme="majorHAnsi"/>
                <w:color w:val="A6A6A6" w:themeColor="background1" w:themeShade="A6"/>
                <w:sz w:val="22"/>
              </w:rPr>
              <w:t>Miejsce do uzupełnienia przez Wykonawcę</w:t>
            </w:r>
          </w:p>
        </w:tc>
        <w:tc>
          <w:tcPr>
            <w:tcW w:w="1865" w:type="dxa"/>
            <w:gridSpan w:val="2"/>
            <w:tcBorders>
              <w:left w:val="single" w:sz="4" w:space="0" w:color="auto"/>
            </w:tcBorders>
            <w:vAlign w:val="center"/>
          </w:tcPr>
          <w:p w14:paraId="33842B0B" w14:textId="77777777" w:rsidR="00D759EA" w:rsidRPr="00137261" w:rsidRDefault="00D759EA" w:rsidP="00DB2BAB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13726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</w:t>
            </w:r>
            <w:r w:rsidRPr="00137261">
              <w:rPr>
                <w:rStyle w:val="Odwoanieprzypisukocowego"/>
              </w:rPr>
              <w:t>*</w:t>
            </w:r>
          </w:p>
        </w:tc>
      </w:tr>
      <w:tr w:rsidR="00D759EA" w:rsidRPr="00137261" w14:paraId="398B83BB" w14:textId="77777777" w:rsidTr="00F359E2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vMerge/>
            <w:shd w:val="clear" w:color="auto" w:fill="F2F2F2" w:themeFill="background1" w:themeFillShade="F2"/>
            <w:vAlign w:val="center"/>
          </w:tcPr>
          <w:p w14:paraId="320946D4" w14:textId="77777777" w:rsidR="00D759EA" w:rsidRPr="00137261" w:rsidRDefault="00D759EA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25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F06DD" w14:textId="77777777" w:rsidR="00D759EA" w:rsidRPr="00137261" w:rsidRDefault="00D759EA" w:rsidP="00DB2BAB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70993" w14:textId="77777777" w:rsidR="00D759EA" w:rsidRPr="00137261" w:rsidRDefault="00D759EA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840" w:type="dxa"/>
            <w:shd w:val="clear" w:color="auto" w:fill="F2F2F2" w:themeFill="background1" w:themeFillShade="F2"/>
            <w:vAlign w:val="center"/>
          </w:tcPr>
          <w:p w14:paraId="5E673C92" w14:textId="77777777" w:rsidR="00D759EA" w:rsidRPr="00137261" w:rsidRDefault="00D759EA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D759EA" w:rsidRPr="00137261" w14:paraId="24347D7B" w14:textId="77777777" w:rsidTr="00F35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38497CD8" w14:textId="316819E2" w:rsidR="00D759EA" w:rsidRPr="00137261" w:rsidRDefault="00F359E2" w:rsidP="00DB2BAB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>
              <w:rPr>
                <w:rFonts w:asciiTheme="majorHAnsi" w:hAnsiTheme="majorHAnsi" w:cstheme="majorHAnsi"/>
                <w:caps w:val="0"/>
                <w:sz w:val="22"/>
              </w:rPr>
              <w:t>Przedmiot zamówienia</w:t>
            </w:r>
          </w:p>
        </w:tc>
        <w:tc>
          <w:tcPr>
            <w:tcW w:w="7115" w:type="dxa"/>
            <w:gridSpan w:val="3"/>
          </w:tcPr>
          <w:p w14:paraId="76473120" w14:textId="77777777" w:rsidR="00D759EA" w:rsidRPr="00137261" w:rsidRDefault="00D759EA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137261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D759EA" w:rsidRPr="00137261" w14:paraId="32145183" w14:textId="77777777" w:rsidTr="00F359E2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0CBE9E0B" w14:textId="501E55E2" w:rsidR="00D759EA" w:rsidRPr="00137261" w:rsidRDefault="00B81F75" w:rsidP="00DB2BAB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>Pakiet biurowy</w:t>
            </w:r>
          </w:p>
        </w:tc>
        <w:tc>
          <w:tcPr>
            <w:tcW w:w="7115" w:type="dxa"/>
            <w:gridSpan w:val="3"/>
          </w:tcPr>
          <w:p w14:paraId="6BBF96D4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Microsoft Office Professional Plus 2021 MOLP EDU na 10 stanowisk (Outlook, Word, Excel, PowerPoint, OneNote, Publisher, Access) lub równoważny.</w:t>
            </w:r>
          </w:p>
          <w:p w14:paraId="300A216D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kontaktami oraz zawierający organizator.</w:t>
            </w:r>
          </w:p>
          <w:p w14:paraId="0FB12758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Pakiet biurowy jest równoważny pakietowi MS Office 2021 Pro Plus MOLP EDU, jeśli realizuje wszystkie funkcje przy pomocy tych samych klawiszy na klawiaturze oraz skrótów 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14:paraId="1A3F1F28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lastRenderedPageBreak/>
              <w:t>•</w:t>
            </w: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ab/>
              <w:t>Zintegrowane uwierzytelnianie użytkowników z usługą katalogową Active Directory lub funkcjonalnie równoważną - użytkownik raz zalogowany z poziomu systemu operacyjnego stacji roboczej jest automatycznie rozpoznawany w aplikacji we wszystkich jej modułach, funkcjach oraz systemach operacyjnych posiadanych przez Zamawiającego (Windows) bez potrzeby oddzielnego monitowania go o ponowne uwierzytelnienie się.</w:t>
            </w:r>
          </w:p>
          <w:p w14:paraId="029B0040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•</w:t>
            </w: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ab/>
              <w:t>Bezpieczeństwo i poufność danych:</w:t>
            </w:r>
          </w:p>
          <w:p w14:paraId="0F654C01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Obsługa w ramach standardu formatu podpisu elektronicznego. Możliwe wielokrotne podpisywanie dokumentu przez różnych użytkowników.</w:t>
            </w:r>
          </w:p>
          <w:p w14:paraId="3C21710C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Mechanizmy zarządzania prawami do "konsumpcji" treści dokumentów oraz poczty elektronicznej, w tym ograniczanie praw do czytania i edycji, drukowania i kopiowania treści oraz kontrolowanie terminu wygaśnięcia dokumentu, wraz</w:t>
            </w:r>
          </w:p>
          <w:p w14:paraId="69FAAA0E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z towarzyszącym w/w mechanizmom silnym szyfrowaniem treści dokumentu.</w:t>
            </w:r>
          </w:p>
          <w:p w14:paraId="505ACCFA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Możliwość blokowania treści dokumentu przed edycją przez osoby nieuprawnione wraz z udostępnianiem nazwanym użytkownikom do edycji wybranych fragmentów dokumentu.</w:t>
            </w:r>
          </w:p>
          <w:p w14:paraId="46767041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W pełni zarządzane i zautomatyzowane mechanizmy dystrybucji i instalacji pakietu biurowego na stacje robocze użytkowników, wraz z mechanizmami </w:t>
            </w:r>
            <w:proofErr w:type="spellStart"/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samodiagnostyki</w:t>
            </w:r>
            <w:proofErr w:type="spellEnd"/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i </w:t>
            </w:r>
            <w:proofErr w:type="spellStart"/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samonaprawiania</w:t>
            </w:r>
            <w:proofErr w:type="spellEnd"/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się aplikacji na stacjach roboczych.</w:t>
            </w:r>
          </w:p>
          <w:p w14:paraId="48BD5ADC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 pełni zarządzane i zautomatyzowane mechanizmy dystrybucji poprawek bezpieczeństwa, uaktualnień, łatek do pakietu biurowego na stacje robocze użytkowników;</w:t>
            </w:r>
          </w:p>
          <w:p w14:paraId="23537D52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Zamawiający wymaga bezterminowego licencjonowania oprogramowania (typ licencjonowania wieczystego) z możliwością przenoszenia z jednej jednostki komputerowej na drugą. </w:t>
            </w:r>
          </w:p>
          <w:p w14:paraId="54FB6CA2" w14:textId="77777777" w:rsidR="00B81F75" w:rsidRPr="00B81F75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Wymagana jest Polska wersja językowa.</w:t>
            </w:r>
          </w:p>
          <w:p w14:paraId="07C1D4FB" w14:textId="4C836562" w:rsidR="00D759EA" w:rsidRPr="00137261" w:rsidRDefault="00B81F75" w:rsidP="00B81F7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B81F75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Dostarczone oprogramowanie musi być fabrycznie nowe, nieużywane oraz nie aktywowane nigdy wcześniej na innych komputerach oraz musi pochodzić z oficjalnego i legalnego kanału dystrybucyjnego producenta oprogramowania.</w:t>
            </w:r>
          </w:p>
        </w:tc>
      </w:tr>
    </w:tbl>
    <w:p w14:paraId="2912B7C0" w14:textId="77777777" w:rsidR="00D759EA" w:rsidRDefault="00D759EA" w:rsidP="00D759EA">
      <w:pPr>
        <w:ind w:left="0" w:firstLine="0"/>
      </w:pPr>
    </w:p>
    <w:tbl>
      <w:tblPr>
        <w:tblStyle w:val="Zwykatabela3"/>
        <w:tblW w:w="0" w:type="auto"/>
        <w:jc w:val="center"/>
        <w:tblLook w:val="04A0" w:firstRow="1" w:lastRow="0" w:firstColumn="1" w:lastColumn="0" w:noHBand="0" w:noVBand="1"/>
      </w:tblPr>
      <w:tblGrid>
        <w:gridCol w:w="2117"/>
        <w:gridCol w:w="5016"/>
        <w:gridCol w:w="1107"/>
        <w:gridCol w:w="832"/>
      </w:tblGrid>
      <w:tr w:rsidR="00EF49E8" w:rsidRPr="0004783E" w14:paraId="58D94851" w14:textId="77777777" w:rsidTr="00EF4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7" w:type="dxa"/>
            <w:vAlign w:val="center"/>
          </w:tcPr>
          <w:p w14:paraId="391E4E47" w14:textId="6569D0FE" w:rsidR="00EF49E8" w:rsidRPr="0004783E" w:rsidRDefault="00EF49E8" w:rsidP="00DB2BAB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6955" w:type="dxa"/>
            <w:gridSpan w:val="3"/>
            <w:vAlign w:val="center"/>
          </w:tcPr>
          <w:p w14:paraId="5AADCE89" w14:textId="7FB7EFD9" w:rsidR="00EF49E8" w:rsidRPr="0004783E" w:rsidRDefault="00B81F75" w:rsidP="00DB2BAB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caps w:val="0"/>
                <w:sz w:val="22"/>
                <w:lang w:val="en-US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 xml:space="preserve">Laptop </w:t>
            </w:r>
            <w:r w:rsidR="00EF49E8" w:rsidRPr="0004783E">
              <w:rPr>
                <w:rFonts w:asciiTheme="majorHAnsi" w:hAnsiTheme="majorHAnsi" w:cstheme="majorHAnsi"/>
                <w:sz w:val="22"/>
              </w:rPr>
              <w:t xml:space="preserve">– </w:t>
            </w:r>
            <w:r>
              <w:rPr>
                <w:rFonts w:asciiTheme="majorHAnsi" w:hAnsiTheme="majorHAnsi" w:cstheme="majorHAnsi"/>
                <w:sz w:val="22"/>
              </w:rPr>
              <w:t>2</w:t>
            </w:r>
            <w:r w:rsidR="00EF49E8" w:rsidRPr="0004783E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EF49E8" w:rsidRPr="0004783E" w14:paraId="36A61458" w14:textId="77777777" w:rsidTr="00EF4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vMerge w:val="restart"/>
            <w:vAlign w:val="center"/>
          </w:tcPr>
          <w:p w14:paraId="22B83082" w14:textId="77777777" w:rsidR="00EF49E8" w:rsidRPr="0004783E" w:rsidRDefault="00EF49E8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 w:rsidRPr="0004783E">
              <w:rPr>
                <w:rFonts w:asciiTheme="majorHAnsi" w:hAnsiTheme="majorHAnsi" w:cstheme="majorHAnsi"/>
                <w:sz w:val="22"/>
                <w:lang w:val="en-US"/>
              </w:rPr>
              <w:t>Zaproponowany model</w:t>
            </w:r>
          </w:p>
        </w:tc>
        <w:tc>
          <w:tcPr>
            <w:tcW w:w="5016" w:type="dxa"/>
            <w:vMerge w:val="restart"/>
            <w:tcBorders>
              <w:right w:val="single" w:sz="4" w:space="0" w:color="auto"/>
            </w:tcBorders>
            <w:vAlign w:val="center"/>
          </w:tcPr>
          <w:p w14:paraId="49B437DD" w14:textId="77777777" w:rsidR="00AB46B1" w:rsidRDefault="00AB46B1" w:rsidP="00AB46B1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Model komputera: </w:t>
            </w:r>
          </w:p>
          <w:p w14:paraId="21CFE68A" w14:textId="77777777" w:rsidR="00AB46B1" w:rsidRDefault="00AB46B1" w:rsidP="00AB46B1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Model procesora: </w:t>
            </w:r>
          </w:p>
          <w:p w14:paraId="3FCBFA06" w14:textId="77777777" w:rsidR="00AB46B1" w:rsidRDefault="00AB46B1" w:rsidP="00AB46B1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Pojemność pamięci RAM: </w:t>
            </w:r>
          </w:p>
          <w:p w14:paraId="0F43935F" w14:textId="77777777" w:rsidR="00AB46B1" w:rsidRDefault="00AB46B1" w:rsidP="00AB46B1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>Pojemność dysku:</w:t>
            </w:r>
          </w:p>
          <w:p w14:paraId="0F299FFB" w14:textId="2E795929" w:rsidR="00EF49E8" w:rsidRPr="0004783E" w:rsidRDefault="00AB46B1" w:rsidP="00AB46B1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>System operacyjny:</w:t>
            </w:r>
          </w:p>
        </w:tc>
        <w:tc>
          <w:tcPr>
            <w:tcW w:w="1939" w:type="dxa"/>
            <w:gridSpan w:val="2"/>
            <w:tcBorders>
              <w:left w:val="single" w:sz="4" w:space="0" w:color="auto"/>
            </w:tcBorders>
            <w:vAlign w:val="center"/>
          </w:tcPr>
          <w:p w14:paraId="4AEB0EDD" w14:textId="77777777" w:rsidR="00EF49E8" w:rsidRPr="0004783E" w:rsidRDefault="00EF49E8" w:rsidP="00DB2BAB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04783E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wymagania*</w:t>
            </w:r>
          </w:p>
        </w:tc>
      </w:tr>
      <w:tr w:rsidR="00EF49E8" w:rsidRPr="0004783E" w14:paraId="1A5E39DE" w14:textId="77777777" w:rsidTr="00EF49E8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  <w:vMerge/>
            <w:shd w:val="clear" w:color="auto" w:fill="F2F2F2" w:themeFill="background1" w:themeFillShade="F2"/>
            <w:vAlign w:val="center"/>
          </w:tcPr>
          <w:p w14:paraId="1C674891" w14:textId="77777777" w:rsidR="00EF49E8" w:rsidRPr="0004783E" w:rsidRDefault="00EF49E8" w:rsidP="00DB2B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01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798ED" w14:textId="77777777" w:rsidR="00EF49E8" w:rsidRPr="0004783E" w:rsidRDefault="00EF49E8" w:rsidP="00DB2BAB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92830E" w14:textId="77777777" w:rsidR="00EF49E8" w:rsidRPr="0004783E" w:rsidRDefault="00EF49E8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832" w:type="dxa"/>
            <w:shd w:val="clear" w:color="auto" w:fill="F2F2F2" w:themeFill="background1" w:themeFillShade="F2"/>
            <w:vAlign w:val="center"/>
          </w:tcPr>
          <w:p w14:paraId="07BA8A74" w14:textId="77777777" w:rsidR="00EF49E8" w:rsidRPr="0004783E" w:rsidRDefault="00EF49E8" w:rsidP="00DB2B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EF49E8" w:rsidRPr="0004783E" w14:paraId="17A327C6" w14:textId="77777777" w:rsidTr="00EF4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</w:tcPr>
          <w:p w14:paraId="2BDEB631" w14:textId="54B302F8" w:rsidR="00EF49E8" w:rsidRPr="0004783E" w:rsidRDefault="00F359E2" w:rsidP="00DB2BAB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>
              <w:rPr>
                <w:rFonts w:asciiTheme="majorHAnsi" w:hAnsiTheme="majorHAnsi" w:cstheme="majorHAnsi"/>
                <w:caps w:val="0"/>
                <w:sz w:val="22"/>
              </w:rPr>
              <w:t>Przedmiot zamówienia</w:t>
            </w:r>
          </w:p>
        </w:tc>
        <w:tc>
          <w:tcPr>
            <w:tcW w:w="6955" w:type="dxa"/>
            <w:gridSpan w:val="3"/>
          </w:tcPr>
          <w:p w14:paraId="1A0046A7" w14:textId="77777777" w:rsidR="00EF49E8" w:rsidRPr="0004783E" w:rsidRDefault="00EF49E8" w:rsidP="00DB2B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04783E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EF49E8" w:rsidRPr="0004783E" w14:paraId="05BB5B50" w14:textId="77777777" w:rsidTr="00EF49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7" w:type="dxa"/>
          </w:tcPr>
          <w:p w14:paraId="693985C2" w14:textId="0B79ACD4" w:rsidR="00EF49E8" w:rsidRPr="0004783E" w:rsidRDefault="00B81F75" w:rsidP="00DB2B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2"/>
              </w:rPr>
              <w:t>Laptop</w:t>
            </w:r>
          </w:p>
        </w:tc>
        <w:tc>
          <w:tcPr>
            <w:tcW w:w="6955" w:type="dxa"/>
            <w:gridSpan w:val="3"/>
          </w:tcPr>
          <w:p w14:paraId="2CA8D92B" w14:textId="1D47C4A5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Ekran: Przekątna ekranu; 14,0’’; Rozdzielczość: 1920x1080; </w:t>
            </w:r>
          </w:p>
          <w:p w14:paraId="64A01CC9" w14:textId="3B82F0F3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Typ ekranu: Full HD; Technologia matrycy: matowa;</w:t>
            </w:r>
          </w:p>
          <w:p w14:paraId="6D7D46E0" w14:textId="3E3BF508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Procesor klasy x86 ze zintegrowaną grafiką, Wydajność obliczeniowa: Procesor powinien osiągać w teście wydajności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PassMark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PerformanceTest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(wynik dostępny: https://www.cpubenchmark.net/cpu_list.php ) co najmniej wynik 6500 punktów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Passmark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;</w:t>
            </w:r>
          </w:p>
          <w:p w14:paraId="7A14E2E0" w14:textId="70B84D4A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Pamięć: Ilość pamięci 16GB; Typ pamięci: DDR4; Liczba banków pamięci: 2;</w:t>
            </w:r>
          </w:p>
          <w:p w14:paraId="0E50B3F9" w14:textId="08E7E344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Dysk twardy: Dysk SSD M.2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PCIe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512 GB;</w:t>
            </w:r>
          </w:p>
          <w:p w14:paraId="49151007" w14:textId="657A6A2A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Karta graficzna: Intel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Iris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Xe Graphics. Pamięć karty graficznej: Pamięć współdzielona;</w:t>
            </w:r>
          </w:p>
          <w:p w14:paraId="4814BBB4" w14:textId="716B5BFE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Bateria: 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Litowo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-jonowa;</w:t>
            </w:r>
          </w:p>
          <w:p w14:paraId="5E71B617" w14:textId="45B07B34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Wprowadzanie danych: Substytut myszki: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touchpad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; Typ klawiatury: podświetlana;</w:t>
            </w:r>
          </w:p>
          <w:p w14:paraId="4B63780E" w14:textId="47E1AFCE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Multimedia: Liczba głośników: 2; Wbudowany mikrofon, kamera; Wejście mikrofonowe; Wejście słuchawkowe</w:t>
            </w:r>
          </w:p>
          <w:p w14:paraId="420199E9" w14:textId="18534B4A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Łączność:</w:t>
            </w:r>
          </w:p>
          <w:p w14:paraId="527A5DE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LAN 1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Gb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/s</w:t>
            </w:r>
          </w:p>
          <w:p w14:paraId="3B71541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Wi-Fi 5</w:t>
            </w:r>
          </w:p>
          <w:p w14:paraId="05B3C2C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Moduł Bluetooth</w:t>
            </w:r>
          </w:p>
          <w:p w14:paraId="5C4456FC" w14:textId="06970A93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Złącza</w:t>
            </w:r>
          </w:p>
          <w:p w14:paraId="44C9E3B4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USB 3.2 Gen. 1 - 2 szt.</w:t>
            </w:r>
          </w:p>
          <w:p w14:paraId="1031484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USB Typu-C (z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DisplayPort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i Power Delivery) - 1 szt.</w:t>
            </w:r>
          </w:p>
          <w:p w14:paraId="4DAECE78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HDMI 1.4 - 1 szt.</w:t>
            </w:r>
          </w:p>
          <w:p w14:paraId="4633A30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Czytnik kart pamięci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microSD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- 1 szt.</w:t>
            </w:r>
          </w:p>
          <w:p w14:paraId="4602A17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RJ-45 (LAN) - 1 szt.</w:t>
            </w:r>
          </w:p>
          <w:p w14:paraId="6DF9C645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Wyjście słuchawkowe/wejście mikrofonowe - 1 szt.</w:t>
            </w:r>
          </w:p>
          <w:p w14:paraId="2238360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DC-in (wejście zasilania) - 1 szt.</w:t>
            </w:r>
          </w:p>
          <w:p w14:paraId="617EB3FD" w14:textId="4197E9F9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Bezpieczeństwo: Czytnik linii papilarnych; Wzmocniona konstrukcja; Układ szyfrowania TPM; Czytnik Smart Card</w:t>
            </w:r>
          </w:p>
          <w:p w14:paraId="54CBE93E" w14:textId="6D3FE3A0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ab/>
              <w:t>Zainstalowany system operacyjny co najmniej Windows 10 Pro 64-bitowy w polskiej wersji językowej lub system równoważny wraz z nośnikiem instalacyjnym. Klucz licencyjny systemu musi być zapisany trwale w BIOS i umożliwiać jego instalację bez potrzeby ręcznego wpisywania klucza licencyjnego.</w:t>
            </w:r>
          </w:p>
          <w:p w14:paraId="2DBFE4C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14:paraId="35B8D720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System równoważny musi spełniać następujące wymagania poprzez wbudowane mechanizmy, bez użycia dodatkowych aplikacji:</w:t>
            </w:r>
          </w:p>
          <w:p w14:paraId="0F21B3E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1. Dostępne dwa rodzaje graficznego interfejsu użytkownika:</w:t>
            </w:r>
          </w:p>
          <w:p w14:paraId="1AFE7CA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a. Klasyczny, umożliwiający obsługę przy pomocy klawiatury i myszy </w:t>
            </w:r>
          </w:p>
          <w:p w14:paraId="300007A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b. dotykowy  umożliwiający  sterowanie  dotykiem  na  urządzeniach  typu tablet lub monitorach dotykowych.</w:t>
            </w:r>
          </w:p>
          <w:p w14:paraId="0C3353D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2.  Interfejsy  użytkownika  dostępne  w  wielu  językach  do  wyboru  –  w  tym polskim i angielskim.</w:t>
            </w:r>
          </w:p>
          <w:p w14:paraId="2824FAD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3.  Zlokalizowane w języku polskim, co najmniej następujące elementy: menu, odtwarzacz multimediów, pomoc, komunikaty systemowe. </w:t>
            </w:r>
          </w:p>
          <w:p w14:paraId="2DB89EE4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4.  Wbudowany system pomocy w języku polskim.</w:t>
            </w:r>
          </w:p>
          <w:p w14:paraId="1EB469E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5.  Graficzne środowisko instalacji i konfiguracji dostępne w języku polskim.</w:t>
            </w:r>
          </w:p>
          <w:p w14:paraId="0A50351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6.  Funkcje  związane  z  obsługą  komputerów  typu  tablet,  z  wbudowanym modułem „uczenia się” pisma użytkownika – obsługa języka polskiego.</w:t>
            </w:r>
          </w:p>
          <w:p w14:paraId="4211693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7.  Funkcjonalność  rozpoznawania  mowy,  pozwalającą  na  sterowanie komputerem głosowo, wraz z modułem „uczenia się” głosu użytkownika.</w:t>
            </w:r>
          </w:p>
          <w:p w14:paraId="30FEC6E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8.  Możliwość dokonywania bezpłatnych aktualizacji i poprawek w ramach wersji systemu  operacyjnego  poprzez  Internet,  mechanizmem  udostępnianym </w:t>
            </w:r>
          </w:p>
          <w:p w14:paraId="3921C79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przez  producenta  systemu  z  możliwością  wyboru  instalowanych  poprawek oraz mechanizmem sprawdzającym, które z poprawek są potrzebne.</w:t>
            </w:r>
          </w:p>
          <w:p w14:paraId="5FF3AC3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9.  Możliwość dokonywania aktualizacji i poprawek systemu poprzez mechanizm zarządzany przez administratora systemu Zamawiającego.</w:t>
            </w:r>
          </w:p>
          <w:p w14:paraId="2223E16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10.  Dostępność  bezpłatnych  biuletynów  bezpieczeństwa  związanych  z działaniem systemu operacyjnego.</w:t>
            </w:r>
          </w:p>
          <w:p w14:paraId="558AF13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11.  Wbudowana  zapora  internetowa  (firewall)  dla  ochrony  połączeń internetowych;  zintegrowana  z  systemem  konsola  do  zarządzania </w:t>
            </w:r>
          </w:p>
          <w:p w14:paraId="4E5427F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ustawieniami zapory i regułami IP v4 i v6. </w:t>
            </w:r>
          </w:p>
          <w:p w14:paraId="0D8EF56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12.  Wbudowane  mechanizmy  ochrony  antywirusowej  i  przeciw  złośliwemu oprogramowaniu z zapewnionymi bezpłatnymi aktualizacjami.</w:t>
            </w:r>
          </w:p>
          <w:p w14:paraId="4069E1E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13.  Wsparcie  dla  większości  powszechnie  używanych  urządzeń  peryferyjnych (drukarek, urządzeń sieciowych, standardów USB,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Plug&amp;Play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, Wi-Fi).</w:t>
            </w:r>
          </w:p>
          <w:p w14:paraId="390C91E5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14.  Funkcjonalność  automatycznej  zmiany  domyślnej  drukarki  w  zależności  od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ieci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, do której podłączony jest komputer. Możliwość  zarządzania  stacją  roboczą  poprzez  polityki  grupowe  –  przez politykę  rozumiemy  zestaw  reguł  definiujących  lub  ograniczających </w:t>
            </w:r>
          </w:p>
          <w:p w14:paraId="3245C766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funkcjonalność systemu lub aplikacji.</w:t>
            </w:r>
          </w:p>
          <w:p w14:paraId="39FF594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15.  Rozbudowane, definiowalne polityki bezpieczeństwa  –  polityki dla systemu operacyjnego i dla wskazanych aplikacji.</w:t>
            </w:r>
          </w:p>
          <w:p w14:paraId="14113F6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16.  Możliwość  zdalnej  automatycznej  instalacji,  konfiguracji,  administrowania </w:t>
            </w:r>
          </w:p>
          <w:p w14:paraId="74BB26B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oraz aktualizowania systemu,  zgodnie z określonymi uprawnieniami poprzez polityki grupowe. </w:t>
            </w:r>
          </w:p>
          <w:p w14:paraId="4ACA2150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17.  Zabezpieczony  hasłem  hierarchiczny  dostęp  do systemu,  konta  i  profile użytkowników  zarządzane  zdalnie;  praca  systemu  w  trybie  ochrony  kont użytkowników.</w:t>
            </w:r>
          </w:p>
          <w:p w14:paraId="476CCF4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18.  Mechanizm  pozwalający  użytkownikowi  zarejestrowanego  w  systemie przedsiębiorstwa/instytucji  urządzenia  na  uprawniony  dostęp  do  zasobów tego systemu.</w:t>
            </w:r>
          </w:p>
          <w:p w14:paraId="3457DE9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19.  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2A03D30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20.  Zintegrowany  z  systemem  operacyjnym  moduł  synchronizacji  komputera  z urządzeniami zewnętrznymi. </w:t>
            </w:r>
          </w:p>
          <w:p w14:paraId="6FC36A8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21.  Obsługa standardu NFC (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near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field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communication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).</w:t>
            </w:r>
          </w:p>
          <w:p w14:paraId="36DB166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22.  Możliwość  przystosowania  stanowiska  dla  osób  niepełnosprawnych  (np.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łabo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widzących). </w:t>
            </w:r>
          </w:p>
          <w:p w14:paraId="0DF791B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23.  Wsparcie  dla  IPSEC  oparte  na  politykach  –  wdrażanie  IPSEC  oparte  na zestawach reguł definiujących ustawienia zarządzanych w sposób centralny.</w:t>
            </w:r>
          </w:p>
          <w:p w14:paraId="6D9EC01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24.  Automatyczne  występowanie  i  używanie  (wystawianie)  certyfikatów  PKI X.509.</w:t>
            </w:r>
          </w:p>
          <w:p w14:paraId="7E3C610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25.  Mechanizmy logowania do domeny w oparciu o:</w:t>
            </w:r>
          </w:p>
          <w:p w14:paraId="6D62998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a.  Login i hasło,</w:t>
            </w:r>
          </w:p>
          <w:p w14:paraId="7AA8264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b. Karty z certyfikatami (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smartcard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),</w:t>
            </w:r>
          </w:p>
          <w:p w14:paraId="1FD277F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c.  Wirtualne  karty  (logowanie  w  oparciu  o  certyfikat  chroniony  poprzez moduł TPM).</w:t>
            </w:r>
          </w:p>
          <w:p w14:paraId="6850514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26.  Mechanizmy wieloelementowego uwierzytelniania.</w:t>
            </w:r>
          </w:p>
          <w:p w14:paraId="6C4A42B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27.  Wsparcie dla uwierzytelniania na bazie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Kerberos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v. 5.</w:t>
            </w:r>
          </w:p>
          <w:p w14:paraId="77EE5C57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28.  Wsparcie do uwierzytelnienia urządzenia na bazie certyfikatu.</w:t>
            </w:r>
          </w:p>
          <w:p w14:paraId="0E596B2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29.  Wsparcie dla algorytmów Suite B (RFC 4869).</w:t>
            </w:r>
          </w:p>
          <w:p w14:paraId="17712A50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30.  Wsparcie  wbudowanej  zapory  ogniowej  dla  Internet 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Key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 Exchange  v.  2 (IKEv2) dla warstwy transportowej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IPsec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7102C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31.  Wbudowane  narzędzia  służące  do  administracji,  do  wykonywania  kopii zapasowych polityk i ich odtwarzania oraz generowania raportów z ustawień polityk.</w:t>
            </w:r>
          </w:p>
          <w:p w14:paraId="69852DB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32.  Wsparcie dla środowisk Java i .NET Framework 4.x  –  możliwość uruchomienia aplikacji działających we wskazanych środowiskach.</w:t>
            </w:r>
          </w:p>
          <w:p w14:paraId="35389F9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33.  Wsparcie  dla  JScript  i 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VBScript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 –  możliwość  uruchamiania  interpretera poleceń.</w:t>
            </w:r>
          </w:p>
          <w:p w14:paraId="584EA42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34.  Zdalna pomoc i współdzielenie aplikacji –  możliwość zdalnego przejęcia sesji zalogowanego użytkownika celem rozwiązania problemu z komputerem,</w:t>
            </w:r>
          </w:p>
          <w:p w14:paraId="5BFCD05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35.  Rozwiązanie służące do automatycznego zbudowania obrazu systemu wraz z aplikacjami. Obraz systemu służyć ma do automatycznego upowszechnienia </w:t>
            </w:r>
          </w:p>
          <w:p w14:paraId="0CD0DDA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systemu operacyjnego inicjowanego i wykonywanego w całości poprzez sieć komputerową.</w:t>
            </w:r>
          </w:p>
          <w:p w14:paraId="43D4909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36.  Rozwiązanie  ma  umożliwiające  wdrożenie  nowego  obrazu  poprzez  zdalną instalację.</w:t>
            </w:r>
          </w:p>
          <w:p w14:paraId="4CBC7FF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37.  Transakcyjny  system  plików  pozwalający  na  stosowanie  przydziałów  (ang.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quota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) na dysku dla użytkowników oraz zapewniający większą niezawodność </w:t>
            </w:r>
          </w:p>
          <w:p w14:paraId="7685477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i pozwalający tworzyć kopie zapasowe.</w:t>
            </w:r>
          </w:p>
          <w:p w14:paraId="7214B225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38.  Zarządzanie  kontami  użytkowników  sieci  oraz  urządzeniami  sieciowymi  tj. </w:t>
            </w:r>
          </w:p>
          <w:p w14:paraId="1F031B92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drukarki, modemy, woluminy dyskowe, usługi katalogowe.</w:t>
            </w:r>
          </w:p>
          <w:p w14:paraId="554579B1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39.  Udostępnianie modemu.</w:t>
            </w:r>
          </w:p>
          <w:p w14:paraId="655A6A58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40. Oprogramowanie  dla  tworzenia  kopii  zapasowych  (Backup);  automatyczne </w:t>
            </w:r>
          </w:p>
          <w:p w14:paraId="58AE9326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wykonywanie  kopii  plików  z  możliwością  automatycznego  przywrócenia wersji wcześniejszej.</w:t>
            </w:r>
          </w:p>
          <w:p w14:paraId="3C500933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41.  Możliwość przywracania obrazu plików systemowych do uprzednio zapisanej postaci.</w:t>
            </w:r>
          </w:p>
          <w:p w14:paraId="657DAEA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42.  Identyfikacja  sieci  komputerowych,  do  których  jest podłączony  system operacyjny,  zapamiętywanie  ustawień  i  przypisywanie  do  min.  3  kategorii </w:t>
            </w:r>
          </w:p>
          <w:p w14:paraId="21A36284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bezpieczeństwa(z  predefiniowanymi  odpowiednio  do  kategorii  ustawieniami  zapory </w:t>
            </w:r>
          </w:p>
          <w:p w14:paraId="14072DDC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sieciowej, udostępniania plików itp.).</w:t>
            </w:r>
          </w:p>
          <w:p w14:paraId="72770478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43.  Możliwość blokowania lub dopuszczania dowolnych urządzeń peryferyjnych za  pomocą  polityk  grupowych  (np.  przy  użyciu  numerów  identyfikacyjnych sprzętu).</w:t>
            </w:r>
          </w:p>
          <w:p w14:paraId="5AF36E99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44.  Wbudowany  mechanizm  wirtualizacji  typu 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hypervisor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,  umożliwiający, zgodnie z uprawnieniami licencyjnymi, uruchomienie do 4 maszyn wirtualnych.</w:t>
            </w:r>
          </w:p>
          <w:p w14:paraId="47E6B8ED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45.  Mechanizm szyfrowania dysków wewnętrznych i zewnętrznych z możliwością szyfrowania ograniczonego do danych użytkownika.</w:t>
            </w:r>
          </w:p>
          <w:p w14:paraId="795131A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46.  Wbudowane  w  system  narzędzie  do  szyfrowania  partycji  systemowych komputera, z możliwością przechowywania certyfikatów w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mikrochipie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TPM </w:t>
            </w:r>
          </w:p>
          <w:p w14:paraId="3AEB313B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Trusted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14:paraId="6BCC829E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47.  Wbudowane  w  system  narzędzie  do  szyfrowania  dysków  przenośnych,  z możliwością centralnego zarządzania poprzez polityki grupowe, pozwalające na wymuszenie szyfrowania dysków przenośnych.</w:t>
            </w:r>
          </w:p>
          <w:p w14:paraId="1FBBCD9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48.  Możliwość  tworzenia  i  przechowywania  kopii zapasowych  kluczy odzyskiwania do szyfrowania partycji w usługach katalogowych.</w:t>
            </w:r>
          </w:p>
          <w:p w14:paraId="02CB5D7F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49.  Możliwość  instalowania  dodatkowych  języków  interfejsu  systemu operacyjnego  oraz  możliwość  zmiany  języka  bez  konieczności  </w:t>
            </w:r>
            <w:proofErr w:type="spellStart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>reinstalacji</w:t>
            </w:r>
            <w:proofErr w:type="spellEnd"/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systemu.</w:t>
            </w:r>
          </w:p>
          <w:p w14:paraId="4ECE8EBA" w14:textId="77777777" w:rsidR="00B81F75" w:rsidRPr="00B81F75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ECD5178" w14:textId="65465B40" w:rsidR="00EF49E8" w:rsidRPr="0004783E" w:rsidRDefault="00B81F75" w:rsidP="00B81F75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B81F75">
              <w:rPr>
                <w:rFonts w:asciiTheme="majorHAnsi" w:hAnsiTheme="majorHAnsi" w:cstheme="majorHAnsi"/>
                <w:sz w:val="20"/>
                <w:szCs w:val="20"/>
              </w:rPr>
              <w:t xml:space="preserve">  Gwarancja producenta: min. 36 miesięcy</w:t>
            </w:r>
          </w:p>
        </w:tc>
      </w:tr>
    </w:tbl>
    <w:p w14:paraId="3CC8F582" w14:textId="77777777" w:rsidR="00EF49E8" w:rsidRDefault="00EF49E8"/>
    <w:sectPr w:rsidR="00EF49E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05ED3" w14:textId="77777777" w:rsidR="00F359E2" w:rsidRDefault="00F359E2" w:rsidP="00F359E2">
      <w:pPr>
        <w:spacing w:after="0" w:line="240" w:lineRule="auto"/>
      </w:pPr>
      <w:r>
        <w:separator/>
      </w:r>
    </w:p>
  </w:endnote>
  <w:endnote w:type="continuationSeparator" w:id="0">
    <w:p w14:paraId="144C11DA" w14:textId="77777777" w:rsidR="00F359E2" w:rsidRDefault="00F359E2" w:rsidP="00F3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6B3BC" w14:textId="3647B9A0" w:rsidR="001D3543" w:rsidRDefault="001D3543">
    <w:pPr>
      <w:pStyle w:val="Stopka"/>
    </w:pPr>
    <w:r>
      <w:t>___________________________________________________________________________</w:t>
    </w:r>
  </w:p>
  <w:p w14:paraId="0F848DAC" w14:textId="77777777" w:rsidR="001D3543" w:rsidRPr="001D3543" w:rsidRDefault="001D3543" w:rsidP="001D3543">
    <w:pPr>
      <w:tabs>
        <w:tab w:val="center" w:pos="4536"/>
        <w:tab w:val="right" w:pos="9072"/>
      </w:tabs>
      <w:spacing w:after="0" w:line="240" w:lineRule="auto"/>
      <w:ind w:left="0" w:right="0" w:firstLine="0"/>
      <w:jc w:val="center"/>
      <w:rPr>
        <w:rFonts w:ascii="Calibri" w:hAnsi="Calibri" w:cs="Calibri"/>
        <w:color w:val="auto"/>
        <w:sz w:val="20"/>
        <w:szCs w:val="20"/>
      </w:rPr>
    </w:pPr>
    <w:r w:rsidRPr="001D3543">
      <w:rPr>
        <w:rFonts w:ascii="Calibri" w:hAnsi="Calibri" w:cs="Calibri"/>
        <w:color w:val="auto"/>
        <w:sz w:val="20"/>
        <w:szCs w:val="20"/>
      </w:rPr>
      <w:t>projekt pn. „Rozwój kształcenia zawodowego w Powiecie Wołowskim – edycja 2”</w:t>
    </w:r>
  </w:p>
  <w:p w14:paraId="6B3BAB17" w14:textId="77777777" w:rsidR="001D3543" w:rsidRPr="001D3543" w:rsidRDefault="001D3543" w:rsidP="001D3543">
    <w:pPr>
      <w:tabs>
        <w:tab w:val="center" w:pos="4536"/>
        <w:tab w:val="right" w:pos="9072"/>
      </w:tabs>
      <w:spacing w:after="0" w:line="240" w:lineRule="auto"/>
      <w:ind w:left="0" w:right="0" w:firstLine="0"/>
      <w:jc w:val="center"/>
      <w:rPr>
        <w:rFonts w:ascii="Calibri" w:hAnsi="Calibri" w:cs="Calibri"/>
        <w:color w:val="auto"/>
        <w:sz w:val="20"/>
        <w:szCs w:val="20"/>
      </w:rPr>
    </w:pPr>
    <w:r w:rsidRPr="001D3543">
      <w:rPr>
        <w:rFonts w:ascii="Calibri" w:hAnsi="Calibri" w:cs="Calibri"/>
        <w:color w:val="auto"/>
        <w:sz w:val="20"/>
        <w:szCs w:val="20"/>
      </w:rPr>
      <w:t>dofinansowany ze środków Europejskiego Funduszu Społecznego 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26613" w14:textId="77777777" w:rsidR="00F359E2" w:rsidRDefault="00F359E2" w:rsidP="00F359E2">
      <w:pPr>
        <w:spacing w:after="0" w:line="240" w:lineRule="auto"/>
      </w:pPr>
      <w:r>
        <w:separator/>
      </w:r>
    </w:p>
  </w:footnote>
  <w:footnote w:type="continuationSeparator" w:id="0">
    <w:p w14:paraId="1A4959BF" w14:textId="77777777" w:rsidR="00F359E2" w:rsidRDefault="00F359E2" w:rsidP="00F35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9FE84" w14:textId="3A9E16C2" w:rsidR="00F359E2" w:rsidRDefault="00F359E2">
    <w:pPr>
      <w:pStyle w:val="Nagwek"/>
    </w:pPr>
    <w:r w:rsidRPr="00F359E2">
      <w:rPr>
        <w:rFonts w:ascii="Calibri" w:eastAsia="Calibri" w:hAnsi="Calibri"/>
        <w:noProof/>
        <w:color w:val="auto"/>
        <w:sz w:val="22"/>
      </w:rPr>
      <w:drawing>
        <wp:inline distT="0" distB="0" distL="0" distR="0" wp14:anchorId="5DDBECB6" wp14:editId="22DDBB00">
          <wp:extent cx="5760720" cy="795686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6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55"/>
    <w:rsid w:val="000613DC"/>
    <w:rsid w:val="00074655"/>
    <w:rsid w:val="001D3543"/>
    <w:rsid w:val="002E7E4D"/>
    <w:rsid w:val="004E2384"/>
    <w:rsid w:val="005A2E6B"/>
    <w:rsid w:val="00866064"/>
    <w:rsid w:val="0089215F"/>
    <w:rsid w:val="00901FAE"/>
    <w:rsid w:val="00933A89"/>
    <w:rsid w:val="009F1E16"/>
    <w:rsid w:val="00AB46B1"/>
    <w:rsid w:val="00B81F75"/>
    <w:rsid w:val="00BB7B40"/>
    <w:rsid w:val="00D57D9D"/>
    <w:rsid w:val="00D759EA"/>
    <w:rsid w:val="00DD0EE2"/>
    <w:rsid w:val="00EA3893"/>
    <w:rsid w:val="00EF49E8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2A2E"/>
  <w15:chartTrackingRefBased/>
  <w15:docId w15:val="{0AAD3D97-1403-42F4-B9A8-70F8953E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655"/>
    <w:pPr>
      <w:spacing w:after="15" w:line="267" w:lineRule="auto"/>
      <w:ind w:left="5" w:right="38" w:hanging="5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Zwykatabela3">
    <w:name w:val="Plain Table 3"/>
    <w:basedOn w:val="Standardowy"/>
    <w:uiPriority w:val="43"/>
    <w:rsid w:val="00074655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Odwoanieprzypisukocowego">
    <w:name w:val="endnote reference"/>
    <w:basedOn w:val="Domylnaczcionkaakapitu"/>
    <w:uiPriority w:val="99"/>
    <w:semiHidden/>
    <w:unhideWhenUsed/>
    <w:rsid w:val="00D759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9E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9E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1995</Words>
  <Characters>11972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zsz_wołów</dc:creator>
  <cp:keywords/>
  <dc:description/>
  <cp:lastModifiedBy>Anna Szadkowska-Czupa</cp:lastModifiedBy>
  <cp:revision>11</cp:revision>
  <dcterms:created xsi:type="dcterms:W3CDTF">2022-06-14T10:40:00Z</dcterms:created>
  <dcterms:modified xsi:type="dcterms:W3CDTF">2022-09-05T08:43:00Z</dcterms:modified>
</cp:coreProperties>
</file>