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49" w:rsidRDefault="00AE4149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AE4149" w:rsidRDefault="00AE4149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AF3818" w:rsidRPr="00AE4149" w:rsidRDefault="00AF3818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AE4149">
        <w:rPr>
          <w:rFonts w:ascii="Arial Narrow" w:eastAsia="Times New Roman" w:hAnsi="Arial Narrow" w:cs="Arial"/>
          <w:b/>
          <w:sz w:val="28"/>
          <w:szCs w:val="28"/>
          <w:lang w:eastAsia="pl-PL"/>
        </w:rPr>
        <w:t>Informacja dotycząca ogólnych zasad procedury kontroli Przedsiębiorców</w:t>
      </w:r>
      <w:r w:rsidRPr="00AE414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b/>
          <w:sz w:val="28"/>
          <w:szCs w:val="28"/>
          <w:lang w:eastAsia="pl-PL"/>
        </w:rPr>
        <w:t>wydobywających kopalinę</w:t>
      </w:r>
      <w:r w:rsidR="00247184">
        <w:rPr>
          <w:rFonts w:ascii="Arial Narrow" w:eastAsia="Times New Roman" w:hAnsi="Arial Narrow" w:cs="Arial"/>
          <w:b/>
          <w:sz w:val="28"/>
          <w:szCs w:val="28"/>
          <w:lang w:eastAsia="pl-PL"/>
        </w:rPr>
        <w:t xml:space="preserve"> </w:t>
      </w:r>
      <w:r w:rsidR="007C5AD7">
        <w:rPr>
          <w:rFonts w:ascii="Arial Narrow" w:eastAsia="Times New Roman" w:hAnsi="Arial Narrow" w:cs="Arial"/>
          <w:b/>
          <w:sz w:val="28"/>
          <w:szCs w:val="28"/>
          <w:lang w:eastAsia="pl-PL"/>
        </w:rPr>
        <w:t>ze złóż na terenie powiatu wołows</w:t>
      </w:r>
      <w:bookmarkStart w:id="0" w:name="_GoBack"/>
      <w:bookmarkEnd w:id="0"/>
      <w:r w:rsidRPr="00AE4149">
        <w:rPr>
          <w:rFonts w:ascii="Arial Narrow" w:eastAsia="Times New Roman" w:hAnsi="Arial Narrow" w:cs="Arial"/>
          <w:b/>
          <w:sz w:val="28"/>
          <w:szCs w:val="28"/>
          <w:lang w:eastAsia="pl-PL"/>
        </w:rPr>
        <w:t>kiego</w:t>
      </w:r>
    </w:p>
    <w:p w:rsidR="00AF3818" w:rsidRPr="00AE4149" w:rsidRDefault="00AF3818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F3818" w:rsidRPr="00AE4149" w:rsidRDefault="00AF3818" w:rsidP="004B646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D26921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153 -154a ustawy </w:t>
      </w:r>
      <w:r w:rsidR="00D26921" w:rsidRPr="00AE4149">
        <w:rPr>
          <w:rStyle w:val="markedcontent"/>
          <w:rFonts w:ascii="Arial Narrow" w:hAnsi="Arial Narrow"/>
          <w:sz w:val="24"/>
          <w:szCs w:val="24"/>
        </w:rPr>
        <w:t>Prawo geologiczne i górnicze</w:t>
      </w:r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26921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ar. 156 </w:t>
      </w:r>
      <w:proofErr w:type="gramStart"/>
      <w:r w:rsidR="00D26921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>ust</w:t>
      </w:r>
      <w:proofErr w:type="gramEnd"/>
      <w:r w:rsidR="00D26921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1 pkt. 3 (Dz.U. z 2022 r. poz. 1072) </w:t>
      </w:r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art. 40 i </w:t>
      </w:r>
      <w:proofErr w:type="gramStart"/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>art. 45  ustawy</w:t>
      </w:r>
      <w:proofErr w:type="gramEnd"/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Prawo przedsiębiorców</w:t>
      </w:r>
      <w:r w:rsidR="004B646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="00F9044E" w:rsidRPr="00AE4149">
        <w:rPr>
          <w:rStyle w:val="markedcontent"/>
          <w:rFonts w:ascii="Arial Narrow" w:hAnsi="Arial Narrow" w:cs="Arial"/>
          <w:sz w:val="24"/>
          <w:szCs w:val="24"/>
        </w:rPr>
        <w:t>Dz. U. z 2021 r.</w:t>
      </w:r>
      <w:r w:rsidR="00F9044E" w:rsidRPr="00AE4149">
        <w:rPr>
          <w:rFonts w:ascii="Arial Narrow" w:hAnsi="Arial Narrow"/>
          <w:sz w:val="24"/>
          <w:szCs w:val="24"/>
        </w:rPr>
        <w:t xml:space="preserve"> </w:t>
      </w:r>
      <w:r w:rsidR="00F9044E" w:rsidRPr="00AE4149">
        <w:rPr>
          <w:rStyle w:val="markedcontent"/>
          <w:rFonts w:ascii="Arial Narrow" w:hAnsi="Arial Narrow" w:cs="Arial"/>
          <w:sz w:val="24"/>
          <w:szCs w:val="24"/>
        </w:rPr>
        <w:t>poz. 162 ze zm.)</w:t>
      </w:r>
      <w:r w:rsidR="00247184">
        <w:rPr>
          <w:rStyle w:val="markedcontent"/>
          <w:rFonts w:ascii="Arial Narrow" w:hAnsi="Arial Narrow" w:cs="Arial"/>
          <w:sz w:val="24"/>
          <w:szCs w:val="24"/>
        </w:rPr>
        <w:t xml:space="preserve"> Starosta Rawicki</w:t>
      </w:r>
      <w:r w:rsidR="00D26921" w:rsidRPr="00AE4149">
        <w:rPr>
          <w:rStyle w:val="markedcontent"/>
          <w:rFonts w:ascii="Arial Narrow" w:hAnsi="Arial Narrow" w:cs="Arial"/>
          <w:sz w:val="24"/>
          <w:szCs w:val="24"/>
        </w:rPr>
        <w:t xml:space="preserve"> przeprowadza kontrole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w zakresie wykonywania przez Przedsiębiorcę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obowiązków</w:t>
      </w:r>
      <w:r w:rsidR="004B646E"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</w:t>
      </w:r>
      <w:r w:rsidR="0024718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czynności z tytułu udzielonej koncesji na wydobywanie kopaliny ze złoża oraz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przestrzegania i stosowania Prawa geologicznego i górniczego.</w:t>
      </w:r>
    </w:p>
    <w:p w:rsidR="00AF3818" w:rsidRPr="00AE4149" w:rsidRDefault="00D26921" w:rsidP="004B646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Kontrola obejmuje</w:t>
      </w:r>
      <w:r w:rsidR="00AF3818" w:rsidRPr="00AE4149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D26921" w:rsidRPr="00AE4149" w:rsidRDefault="00AF3818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przestrzeganie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warunków określonych w decyzji koncesyjnej;</w:t>
      </w:r>
    </w:p>
    <w:p w:rsidR="00D26921" w:rsidRPr="00AE4149" w:rsidRDefault="00D26921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przestrzeganie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warunków określonych w </w:t>
      </w:r>
      <w:r w:rsidR="004B646E" w:rsidRPr="00AE4149">
        <w:rPr>
          <w:rFonts w:ascii="Arial Narrow" w:eastAsia="Times New Roman" w:hAnsi="Arial Narrow" w:cs="Arial"/>
          <w:sz w:val="24"/>
          <w:szCs w:val="24"/>
          <w:lang w:eastAsia="pl-PL"/>
        </w:rPr>
        <w:t>u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stawie </w:t>
      </w:r>
      <w:r w:rsidRPr="00AE4149">
        <w:rPr>
          <w:rStyle w:val="markedcontent"/>
          <w:rFonts w:ascii="Arial Narrow" w:hAnsi="Arial Narrow"/>
          <w:sz w:val="24"/>
          <w:szCs w:val="24"/>
        </w:rPr>
        <w:t>Prawo geologiczne i górnicze,</w:t>
      </w:r>
    </w:p>
    <w:p w:rsidR="004B646E" w:rsidRPr="00AE4149" w:rsidRDefault="004B646E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posiadanie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wymaganych dokumentów, tj.:</w:t>
      </w:r>
    </w:p>
    <w:p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- informacji dotyczących opłat za wydobytą kopalinę,</w:t>
      </w:r>
    </w:p>
    <w:p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proofErr w:type="gramStart"/>
      <w:r w:rsidRPr="00AE4149">
        <w:rPr>
          <w:rFonts w:ascii="Arial Narrow" w:hAnsi="Arial Narrow"/>
          <w:sz w:val="24"/>
          <w:szCs w:val="24"/>
          <w:lang w:eastAsia="pl-PL"/>
        </w:rPr>
        <w:t xml:space="preserve">-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operatów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ewidencyjnych zasobów złoża kopaliny,</w:t>
      </w:r>
    </w:p>
    <w:p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proofErr w:type="gramStart"/>
      <w:r w:rsidRPr="00AE4149">
        <w:rPr>
          <w:rFonts w:ascii="Arial Narrow" w:hAnsi="Arial Narrow"/>
          <w:sz w:val="24"/>
          <w:szCs w:val="24"/>
          <w:lang w:eastAsia="pl-PL"/>
        </w:rPr>
        <w:t xml:space="preserve">-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dokumentacji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mierniczo-geologicznych,</w:t>
      </w:r>
    </w:p>
    <w:p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- dokumentów dotyczących rekultywacji;</w:t>
      </w:r>
    </w:p>
    <w:p w:rsidR="00D26921" w:rsidRPr="00AE4149" w:rsidRDefault="004B646E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czy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ruch zakładu górniczego odbywa się pod kierownictwem – kierownika ruchu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zakładu górniczego i osób dozoru ruchu zakładu górniczego,</w:t>
      </w:r>
    </w:p>
    <w:p w:rsidR="004B646E" w:rsidRPr="00AE4149" w:rsidRDefault="004B646E" w:rsidP="00D269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dokonanie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przez kontrolujących obmiaru wyrobisk górniczych oraz sprawdzeni zachowania granic obszaru górniczego w terenie, określonych w koncesji;</w:t>
      </w:r>
    </w:p>
    <w:p w:rsidR="00D26921" w:rsidRPr="00AE4149" w:rsidRDefault="004B646E" w:rsidP="00D269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sprawdzenie przez kontrolujących ilości wydobytej kopaliny ze złoża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gramStart"/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porównanie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ilości wydobytej kopaliny zadeklarowanej przez przedsiębiorcę do opłat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eksploatacyjnych z ilością wyliczoną w operacie ewidencyjnym oraz wynikami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obmiaru wyrobisk.</w:t>
      </w:r>
    </w:p>
    <w:p w:rsidR="004B646E" w:rsidRPr="00AE4149" w:rsidRDefault="004B646E" w:rsidP="00D269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sprawdzenie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dowodów dokonanych wpłat opłaty eksploatacyjnej na rachunki bankowe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gminy oraz Narodowego Funduszu Ochrony Środowiska i Gospodarki Wodnej</w:t>
      </w:r>
    </w:p>
    <w:p w:rsidR="004B646E" w:rsidRPr="00AE4149" w:rsidRDefault="004B646E" w:rsidP="004B64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B646E" w:rsidRPr="00AE4149" w:rsidRDefault="004B646E" w:rsidP="004B646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b/>
          <w:sz w:val="24"/>
          <w:szCs w:val="24"/>
          <w:lang w:eastAsia="pl-PL"/>
        </w:rPr>
        <w:t>Ogólne zasady kontroli:</w:t>
      </w:r>
    </w:p>
    <w:p w:rsidR="004B646E" w:rsidRPr="00AE4149" w:rsidRDefault="004B646E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Kontrola przestrzegania warunków koncesji powinna zostać </w:t>
      </w: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przeprowadzona co</w:t>
      </w:r>
      <w:proofErr w:type="gramEnd"/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AE4149" w:rsidRPr="00AE4149">
        <w:rPr>
          <w:rFonts w:ascii="Arial Narrow" w:eastAsia="Times New Roman" w:hAnsi="Arial Narrow" w:cs="Arial"/>
          <w:sz w:val="24"/>
          <w:szCs w:val="24"/>
          <w:lang w:eastAsia="pl-PL"/>
        </w:rPr>
        <w:t>najmniej 1 raz w okresie 5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lat obowiązywania koncesji,</w:t>
      </w:r>
    </w:p>
    <w:p w:rsidR="004B646E" w:rsidRPr="00AE4149" w:rsidRDefault="004B646E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Zakładana ilość kontroli w roku kalendarzowym – 1 (bez uwzględnienia kontroli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wynikających z bieżąco prowadzonych spraw – np. interwencji, skarg),</w:t>
      </w:r>
    </w:p>
    <w:p w:rsidR="004B646E" w:rsidRPr="00AE4149" w:rsidRDefault="004B646E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Kontrola obejmuje przedsiębiorców wykazujących duże ryzyko naruszenia przepisów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oraz tych, którzy nie wykonali obowiązków prawnych wynikających z Prawa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geologicznego i górniczego</w:t>
      </w:r>
      <w:r w:rsidR="00AE4149"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np.:</w:t>
      </w:r>
    </w:p>
    <w:p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nie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złożyli informacji dotyczących opłat za wydobytą kopalinę,</w:t>
      </w:r>
    </w:p>
    <w:p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 </w:t>
      </w: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złożyli  sprawozdania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rocznego Z-2 w sprawie zmian zasobów,</w:t>
      </w:r>
    </w:p>
    <w:p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kilkukrotnie w okresach </w:t>
      </w: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sprawozdawczych  wykazują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zerowe wydobycie,</w:t>
      </w:r>
    </w:p>
    <w:p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wskazują</w:t>
      </w:r>
      <w:proofErr w:type="gramEnd"/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wydobycie, większe niż planowane roczne określone w koncesji,</w:t>
      </w:r>
    </w:p>
    <w:p w:rsidR="004B646E" w:rsidRPr="00AE4149" w:rsidRDefault="00AE4149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Kontrola obejmuje sprawdzenie wykonania zaleceń pokontrolnych z wcześniejszych kontroli.</w:t>
      </w:r>
    </w:p>
    <w:p w:rsidR="004B646E" w:rsidRPr="00AE4149" w:rsidRDefault="004B646E" w:rsidP="004B64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4B646E" w:rsidRPr="00AE4149" w:rsidSect="00AF3818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3D27"/>
    <w:multiLevelType w:val="hybridMultilevel"/>
    <w:tmpl w:val="2616A376"/>
    <w:lvl w:ilvl="0" w:tplc="EBCED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5B74"/>
    <w:multiLevelType w:val="hybridMultilevel"/>
    <w:tmpl w:val="8916AF5A"/>
    <w:lvl w:ilvl="0" w:tplc="EBCED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1"/>
    <w:rsid w:val="00247184"/>
    <w:rsid w:val="004B646E"/>
    <w:rsid w:val="00565F02"/>
    <w:rsid w:val="0058354A"/>
    <w:rsid w:val="005F1EB1"/>
    <w:rsid w:val="007C5AD7"/>
    <w:rsid w:val="00AE4149"/>
    <w:rsid w:val="00AF3818"/>
    <w:rsid w:val="00D26921"/>
    <w:rsid w:val="00F9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1051E-198B-4A98-911B-17B0A3A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3818"/>
  </w:style>
  <w:style w:type="paragraph" w:styleId="Akapitzlist">
    <w:name w:val="List Paragraph"/>
    <w:basedOn w:val="Normalny"/>
    <w:uiPriority w:val="34"/>
    <w:qFormat/>
    <w:rsid w:val="00D2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Gelmuda</dc:creator>
  <cp:lastModifiedBy>Robert Gelmuda</cp:lastModifiedBy>
  <cp:revision>5</cp:revision>
  <cp:lastPrinted>2022-07-27T08:37:00Z</cp:lastPrinted>
  <dcterms:created xsi:type="dcterms:W3CDTF">2022-07-27T08:32:00Z</dcterms:created>
  <dcterms:modified xsi:type="dcterms:W3CDTF">2022-11-04T13:45:00Z</dcterms:modified>
</cp:coreProperties>
</file>